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A4DB5" w14:textId="1335AE0C" w:rsidR="007F40CF" w:rsidRPr="00B0286F" w:rsidRDefault="0023556E" w:rsidP="00833826">
      <w:pPr>
        <w:pStyle w:val="Header"/>
        <w:tabs>
          <w:tab w:val="clear" w:pos="9026"/>
          <w:tab w:val="right" w:pos="9354"/>
        </w:tabs>
        <w:spacing w:before="240" w:after="120"/>
        <w:rPr>
          <w:sz w:val="32"/>
          <w:szCs w:val="32"/>
        </w:rPr>
      </w:pPr>
      <w:r w:rsidRPr="00B0286F">
        <w:rPr>
          <w:rFonts w:ascii="Arial" w:hAnsi="Arial" w:cs="Arial"/>
          <w:b/>
          <w:color w:val="365F91" w:themeColor="accent1" w:themeShade="BF"/>
          <w:sz w:val="32"/>
          <w:szCs w:val="32"/>
        </w:rPr>
        <w:t xml:space="preserve">Detailed information </w:t>
      </w:r>
      <w:r w:rsidR="0023407A">
        <w:rPr>
          <w:rFonts w:ascii="Arial" w:hAnsi="Arial" w:cs="Arial"/>
          <w:b/>
          <w:color w:val="365F91" w:themeColor="accent1" w:themeShade="BF"/>
          <w:sz w:val="32"/>
          <w:szCs w:val="32"/>
        </w:rPr>
        <w:t>about</w:t>
      </w:r>
      <w:r w:rsidRPr="00B0286F">
        <w:rPr>
          <w:rFonts w:ascii="Arial" w:hAnsi="Arial" w:cs="Arial"/>
          <w:b/>
          <w:color w:val="365F91" w:themeColor="accent1" w:themeShade="BF"/>
          <w:sz w:val="32"/>
          <w:szCs w:val="32"/>
        </w:rPr>
        <w:t xml:space="preserve"> proposal and DA submission material</w:t>
      </w:r>
    </w:p>
    <w:p w14:paraId="3DF52195" w14:textId="4E9B23F8" w:rsidR="00D877D9" w:rsidRPr="00FE6CE8" w:rsidRDefault="00D877D9" w:rsidP="00FE6CE8">
      <w:pPr>
        <w:pStyle w:val="Heading2"/>
      </w:pPr>
      <w:r w:rsidRPr="00FE6CE8">
        <w:t>Overview</w:t>
      </w:r>
    </w:p>
    <w:p w14:paraId="5E14E851" w14:textId="308C33A2" w:rsidR="00EB27E6" w:rsidRPr="00087B5D" w:rsidRDefault="002435FE" w:rsidP="008064B8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 w:after="120"/>
        <w:ind w:left="567" w:hanging="567"/>
        <w:rPr>
          <w:rFonts w:cs="Arial"/>
        </w:rPr>
      </w:pPr>
      <w:r w:rsidRPr="00087B5D">
        <w:rPr>
          <w:rFonts w:cs="Arial"/>
        </w:rPr>
        <w:t xml:space="preserve">This </w:t>
      </w:r>
      <w:r w:rsidR="00555840" w:rsidRPr="00087B5D">
        <w:rPr>
          <w:rFonts w:cs="Arial"/>
        </w:rPr>
        <w:t>Development Application</w:t>
      </w:r>
      <w:r w:rsidR="00EB27E6" w:rsidRPr="00087B5D">
        <w:rPr>
          <w:rFonts w:cs="Arial"/>
        </w:rPr>
        <w:t xml:space="preserve"> (DA) has been lodged by </w:t>
      </w:r>
      <w:r w:rsidR="00704D37">
        <w:rPr>
          <w:rFonts w:cs="Arial"/>
          <w:bCs/>
        </w:rPr>
        <w:t>Poly Australia Pty Ltd c</w:t>
      </w:r>
      <w:r w:rsidR="00087B5D" w:rsidRPr="00087B5D">
        <w:rPr>
          <w:rFonts w:cs="Arial"/>
          <w:bCs/>
        </w:rPr>
        <w:t xml:space="preserve">/- Mecone Pty Ltd for the </w:t>
      </w:r>
      <w:r w:rsidR="00EB27E6" w:rsidRPr="00087B5D">
        <w:rPr>
          <w:rFonts w:cs="Arial"/>
        </w:rPr>
        <w:t xml:space="preserve">following works at </w:t>
      </w:r>
      <w:r w:rsidR="00087B5D">
        <w:rPr>
          <w:rFonts w:cs="Arial"/>
        </w:rPr>
        <w:t>Lot 1 DP 124</w:t>
      </w:r>
      <w:r w:rsidR="003C3DAF">
        <w:rPr>
          <w:rFonts w:cs="Arial"/>
        </w:rPr>
        <w:t>1790 Cudgegong Road, Rouse Hill:</w:t>
      </w:r>
    </w:p>
    <w:p w14:paraId="2FB810B8" w14:textId="0DA58DEB" w:rsidR="00087B5D" w:rsidRDefault="00087B5D" w:rsidP="00087B5D">
      <w:pPr>
        <w:pStyle w:val="Bullet1"/>
        <w:rPr>
          <w:bCs/>
        </w:rPr>
      </w:pPr>
      <w:r>
        <w:t xml:space="preserve">Demolition </w:t>
      </w:r>
      <w:r w:rsidRPr="00087B5D">
        <w:rPr>
          <w:bCs/>
        </w:rPr>
        <w:t>of existing structures on site inclu</w:t>
      </w:r>
      <w:r w:rsidR="00497E23">
        <w:rPr>
          <w:bCs/>
        </w:rPr>
        <w:t xml:space="preserve">ding several building and sheds, with </w:t>
      </w:r>
      <w:r w:rsidR="003C3DAF">
        <w:rPr>
          <w:bCs/>
        </w:rPr>
        <w:t xml:space="preserve">the </w:t>
      </w:r>
      <w:r w:rsidR="00497E23">
        <w:rPr>
          <w:bCs/>
        </w:rPr>
        <w:t>exception</w:t>
      </w:r>
      <w:r w:rsidR="00670A5C">
        <w:rPr>
          <w:bCs/>
        </w:rPr>
        <w:t xml:space="preserve"> of the telecommunication</w:t>
      </w:r>
      <w:r w:rsidR="00704D37">
        <w:rPr>
          <w:bCs/>
        </w:rPr>
        <w:t>s</w:t>
      </w:r>
      <w:r w:rsidR="00670A5C">
        <w:rPr>
          <w:bCs/>
        </w:rPr>
        <w:t xml:space="preserve"> tower</w:t>
      </w:r>
      <w:r w:rsidR="00497E23">
        <w:rPr>
          <w:bCs/>
        </w:rPr>
        <w:t xml:space="preserve"> which is to remain in use until its lease expires in 2022.</w:t>
      </w:r>
    </w:p>
    <w:p w14:paraId="436626CE" w14:textId="48C2480D" w:rsidR="00087B5D" w:rsidRPr="00087B5D" w:rsidRDefault="00087B5D" w:rsidP="00087B5D">
      <w:pPr>
        <w:pStyle w:val="Bullet1"/>
        <w:rPr>
          <w:bCs/>
        </w:rPr>
      </w:pPr>
      <w:r w:rsidRPr="00087B5D">
        <w:rPr>
          <w:bCs/>
        </w:rPr>
        <w:t>Dewatering and decommission</w:t>
      </w:r>
      <w:r w:rsidR="003C3DAF">
        <w:rPr>
          <w:bCs/>
        </w:rPr>
        <w:t xml:space="preserve">ing of </w:t>
      </w:r>
      <w:r w:rsidRPr="00087B5D">
        <w:rPr>
          <w:bCs/>
        </w:rPr>
        <w:t>the small dam in the south</w:t>
      </w:r>
      <w:r w:rsidR="00704D37">
        <w:rPr>
          <w:bCs/>
        </w:rPr>
        <w:t>-</w:t>
      </w:r>
      <w:r w:rsidRPr="00087B5D">
        <w:rPr>
          <w:bCs/>
        </w:rPr>
        <w:t>west p</w:t>
      </w:r>
      <w:r w:rsidR="00670A5C">
        <w:rPr>
          <w:bCs/>
        </w:rPr>
        <w:t>art</w:t>
      </w:r>
      <w:r w:rsidRPr="00087B5D">
        <w:rPr>
          <w:bCs/>
        </w:rPr>
        <w:t xml:space="preserve"> of the site.</w:t>
      </w:r>
    </w:p>
    <w:p w14:paraId="40EB7D02" w14:textId="3A980815" w:rsidR="00087B5D" w:rsidRPr="00087B5D" w:rsidRDefault="00087B5D" w:rsidP="00087B5D">
      <w:pPr>
        <w:pStyle w:val="Bullet1"/>
        <w:rPr>
          <w:bCs/>
        </w:rPr>
      </w:pPr>
      <w:r w:rsidRPr="00087B5D">
        <w:rPr>
          <w:bCs/>
        </w:rPr>
        <w:t>Removal of 381 trees within the R</w:t>
      </w:r>
      <w:r w:rsidR="003C3DAF">
        <w:rPr>
          <w:bCs/>
        </w:rPr>
        <w:t>3</w:t>
      </w:r>
      <w:r w:rsidR="00670A5C">
        <w:rPr>
          <w:bCs/>
        </w:rPr>
        <w:t xml:space="preserve"> zoned part of the site </w:t>
      </w:r>
      <w:r w:rsidR="003C3DAF">
        <w:rPr>
          <w:bCs/>
        </w:rPr>
        <w:t>and the retention of 164</w:t>
      </w:r>
      <w:r w:rsidR="00C77600">
        <w:rPr>
          <w:bCs/>
        </w:rPr>
        <w:t> </w:t>
      </w:r>
      <w:r w:rsidRPr="00087B5D">
        <w:rPr>
          <w:bCs/>
        </w:rPr>
        <w:t xml:space="preserve">trees in the </w:t>
      </w:r>
      <w:r w:rsidR="00670A5C">
        <w:rPr>
          <w:bCs/>
        </w:rPr>
        <w:t xml:space="preserve">adjacent </w:t>
      </w:r>
      <w:r w:rsidRPr="00087B5D">
        <w:rPr>
          <w:bCs/>
        </w:rPr>
        <w:t>RE1</w:t>
      </w:r>
      <w:r w:rsidR="00704D37">
        <w:rPr>
          <w:bCs/>
        </w:rPr>
        <w:t xml:space="preserve"> zoned</w:t>
      </w:r>
      <w:r w:rsidRPr="00087B5D">
        <w:rPr>
          <w:bCs/>
        </w:rPr>
        <w:t xml:space="preserve"> land</w:t>
      </w:r>
      <w:r w:rsidR="00245926">
        <w:rPr>
          <w:bCs/>
        </w:rPr>
        <w:t>.</w:t>
      </w:r>
    </w:p>
    <w:p w14:paraId="7BC6A7CF" w14:textId="08AE6B7D" w:rsidR="00087B5D" w:rsidRPr="00087B5D" w:rsidRDefault="00087B5D" w:rsidP="00087B5D">
      <w:pPr>
        <w:pStyle w:val="Bullet1"/>
        <w:rPr>
          <w:bCs/>
        </w:rPr>
      </w:pPr>
      <w:r w:rsidRPr="00087B5D">
        <w:rPr>
          <w:bCs/>
        </w:rPr>
        <w:t>Subdivision to create 2 lots</w:t>
      </w:r>
      <w:r w:rsidR="00704D37">
        <w:rPr>
          <w:bCs/>
        </w:rPr>
        <w:t xml:space="preserve"> -</w:t>
      </w:r>
      <w:r w:rsidRPr="00087B5D">
        <w:rPr>
          <w:bCs/>
        </w:rPr>
        <w:t xml:space="preserve"> 1 residential lot </w:t>
      </w:r>
      <w:r w:rsidR="00497E23">
        <w:rPr>
          <w:bCs/>
        </w:rPr>
        <w:t>(proposed Lot 11, area 1.259</w:t>
      </w:r>
      <w:r w:rsidR="00704D37">
        <w:rPr>
          <w:bCs/>
        </w:rPr>
        <w:t xml:space="preserve"> </w:t>
      </w:r>
      <w:r w:rsidR="00497E23">
        <w:rPr>
          <w:bCs/>
        </w:rPr>
        <w:t xml:space="preserve">ha) </w:t>
      </w:r>
      <w:r w:rsidR="00C77600">
        <w:rPr>
          <w:bCs/>
        </w:rPr>
        <w:t>and 1 </w:t>
      </w:r>
      <w:r w:rsidRPr="00087B5D">
        <w:rPr>
          <w:bCs/>
        </w:rPr>
        <w:t xml:space="preserve">lot for the existing telecommunications </w:t>
      </w:r>
      <w:r w:rsidR="00670A5C">
        <w:rPr>
          <w:bCs/>
        </w:rPr>
        <w:t>tower (proposed L</w:t>
      </w:r>
      <w:r w:rsidR="00704D37">
        <w:rPr>
          <w:bCs/>
        </w:rPr>
        <w:t>ot 12, area 457 m</w:t>
      </w:r>
      <w:r w:rsidR="00704D37">
        <w:rPr>
          <w:bCs/>
          <w:vertAlign w:val="superscript"/>
        </w:rPr>
        <w:t>2</w:t>
      </w:r>
      <w:r w:rsidR="00704D37">
        <w:rPr>
          <w:bCs/>
        </w:rPr>
        <w:t>).</w:t>
      </w:r>
    </w:p>
    <w:p w14:paraId="0F209AD3" w14:textId="0CECEE78" w:rsidR="00087B5D" w:rsidRPr="00087B5D" w:rsidRDefault="00087B5D" w:rsidP="00087B5D">
      <w:pPr>
        <w:pStyle w:val="Bullet1"/>
        <w:rPr>
          <w:bCs/>
        </w:rPr>
      </w:pPr>
      <w:r w:rsidRPr="00087B5D">
        <w:rPr>
          <w:bCs/>
        </w:rPr>
        <w:t xml:space="preserve">Bulk earthworks and construction </w:t>
      </w:r>
      <w:r w:rsidR="00DB17BB">
        <w:rPr>
          <w:bCs/>
        </w:rPr>
        <w:t xml:space="preserve">of a new road network comprising 3 local roads and one local half road. </w:t>
      </w:r>
      <w:r w:rsidR="003D1D5C">
        <w:rPr>
          <w:bCs/>
        </w:rPr>
        <w:t xml:space="preserve">Additionally, approval is also sought for construction of temporary turning circles for proposed </w:t>
      </w:r>
      <w:r w:rsidR="00670A5C">
        <w:rPr>
          <w:bCs/>
        </w:rPr>
        <w:t>R</w:t>
      </w:r>
      <w:r w:rsidR="003D1D5C">
        <w:rPr>
          <w:bCs/>
        </w:rPr>
        <w:t xml:space="preserve">oads 2 and 3 in order to ensure access to the existing telecommunications tower to facilitate development of the site prior </w:t>
      </w:r>
      <w:r w:rsidR="00C77600">
        <w:rPr>
          <w:bCs/>
        </w:rPr>
        <w:t>to expiry of the lease in 2022.</w:t>
      </w:r>
    </w:p>
    <w:p w14:paraId="70E05668" w14:textId="0B7477B5" w:rsidR="00087B5D" w:rsidRPr="00A16C45" w:rsidRDefault="00087B5D" w:rsidP="00087B5D">
      <w:pPr>
        <w:pStyle w:val="Bullet1"/>
        <w:rPr>
          <w:bCs/>
        </w:rPr>
      </w:pPr>
      <w:r w:rsidRPr="00087B5D">
        <w:rPr>
          <w:bCs/>
        </w:rPr>
        <w:t xml:space="preserve">Construction of </w:t>
      </w:r>
      <w:r w:rsidR="00670A5C">
        <w:rPr>
          <w:bCs/>
        </w:rPr>
        <w:t xml:space="preserve">a </w:t>
      </w:r>
      <w:r w:rsidR="00C77600">
        <w:rPr>
          <w:bCs/>
        </w:rPr>
        <w:t>multi dwelling</w:t>
      </w:r>
      <w:r w:rsidRPr="00087B5D">
        <w:rPr>
          <w:bCs/>
        </w:rPr>
        <w:t xml:space="preserve"> housing development comprising 91 x 3 storey dwellings across 11 buildings (Blocks A to K), </w:t>
      </w:r>
      <w:r w:rsidR="00670A5C" w:rsidRPr="00670A5C">
        <w:rPr>
          <w:bCs/>
        </w:rPr>
        <w:t xml:space="preserve">a </w:t>
      </w:r>
      <w:r w:rsidR="003F647C">
        <w:rPr>
          <w:bCs/>
        </w:rPr>
        <w:t xml:space="preserve">communal </w:t>
      </w:r>
      <w:r w:rsidR="00670A5C" w:rsidRPr="00670A5C">
        <w:rPr>
          <w:bCs/>
        </w:rPr>
        <w:t>club house that consists of a change room, accessible toilet</w:t>
      </w:r>
      <w:r w:rsidR="00704D37">
        <w:rPr>
          <w:bCs/>
        </w:rPr>
        <w:t>,</w:t>
      </w:r>
      <w:r w:rsidR="00670A5C" w:rsidRPr="00670A5C">
        <w:rPr>
          <w:bCs/>
        </w:rPr>
        <w:t xml:space="preserve"> k</w:t>
      </w:r>
      <w:r w:rsidR="00704D37">
        <w:rPr>
          <w:bCs/>
        </w:rPr>
        <w:t>itchen facilities and a pool.</w:t>
      </w:r>
    </w:p>
    <w:p w14:paraId="695FD81A" w14:textId="4050B29E" w:rsidR="00087B5D" w:rsidRPr="00087B5D" w:rsidRDefault="00087B5D" w:rsidP="00087B5D">
      <w:pPr>
        <w:pStyle w:val="Bullet1"/>
        <w:rPr>
          <w:bCs/>
        </w:rPr>
      </w:pPr>
      <w:r w:rsidRPr="00A16C45">
        <w:rPr>
          <w:bCs/>
        </w:rPr>
        <w:t>Construction of 3 levels of basement parking contai</w:t>
      </w:r>
      <w:r w:rsidR="001F6B81" w:rsidRPr="00A16C45">
        <w:rPr>
          <w:bCs/>
        </w:rPr>
        <w:t>ning 209</w:t>
      </w:r>
      <w:r w:rsidRPr="00A16C45">
        <w:rPr>
          <w:bCs/>
        </w:rPr>
        <w:t xml:space="preserve"> ve</w:t>
      </w:r>
      <w:r w:rsidR="00C77600">
        <w:rPr>
          <w:bCs/>
        </w:rPr>
        <w:t xml:space="preserve">hicle parking spaces </w:t>
      </w:r>
      <w:r w:rsidRPr="00A16C45">
        <w:rPr>
          <w:bCs/>
        </w:rPr>
        <w:t>(18</w:t>
      </w:r>
      <w:r w:rsidR="001F6B81" w:rsidRPr="00A16C45">
        <w:rPr>
          <w:bCs/>
        </w:rPr>
        <w:t>0</w:t>
      </w:r>
      <w:r w:rsidRPr="00A16C45">
        <w:rPr>
          <w:bCs/>
        </w:rPr>
        <w:t xml:space="preserve"> residential spaces including 9 adaptable spaces</w:t>
      </w:r>
      <w:r w:rsidR="00704D37">
        <w:rPr>
          <w:bCs/>
        </w:rPr>
        <w:t>,</w:t>
      </w:r>
      <w:r w:rsidRPr="00A16C45">
        <w:rPr>
          <w:bCs/>
        </w:rPr>
        <w:t xml:space="preserve"> and 2</w:t>
      </w:r>
      <w:r w:rsidR="001F6B81" w:rsidRPr="00A16C45">
        <w:rPr>
          <w:bCs/>
        </w:rPr>
        <w:t>9</w:t>
      </w:r>
      <w:r w:rsidRPr="00A16C45">
        <w:rPr>
          <w:bCs/>
        </w:rPr>
        <w:t xml:space="preserve"> visitor spaces including 4 adaptable spaces), car wash bays, loading zone, </w:t>
      </w:r>
      <w:r w:rsidR="00842C7F" w:rsidRPr="00A16C45">
        <w:rPr>
          <w:bCs/>
        </w:rPr>
        <w:t>garbage rooms</w:t>
      </w:r>
      <w:r w:rsidR="00842C7F">
        <w:rPr>
          <w:bCs/>
        </w:rPr>
        <w:t xml:space="preserve">, </w:t>
      </w:r>
      <w:r w:rsidRPr="00087B5D">
        <w:rPr>
          <w:bCs/>
        </w:rPr>
        <w:t xml:space="preserve">plant and storage rooms. </w:t>
      </w:r>
    </w:p>
    <w:p w14:paraId="1CF2551C" w14:textId="42141AE3" w:rsidR="00087B5D" w:rsidRPr="00087B5D" w:rsidRDefault="00087B5D" w:rsidP="00087B5D">
      <w:pPr>
        <w:pStyle w:val="Bullet1"/>
        <w:rPr>
          <w:bCs/>
        </w:rPr>
      </w:pPr>
      <w:r w:rsidRPr="00087B5D">
        <w:rPr>
          <w:bCs/>
        </w:rPr>
        <w:t>Associated landscaping, street</w:t>
      </w:r>
      <w:r w:rsidR="00704D37">
        <w:rPr>
          <w:bCs/>
        </w:rPr>
        <w:t xml:space="preserve"> tree</w:t>
      </w:r>
      <w:r w:rsidRPr="00087B5D">
        <w:rPr>
          <w:bCs/>
        </w:rPr>
        <w:t xml:space="preserve"> planting and draina</w:t>
      </w:r>
      <w:r w:rsidR="00C77600">
        <w:rPr>
          <w:bCs/>
        </w:rPr>
        <w:t>ge works.</w:t>
      </w:r>
    </w:p>
    <w:p w14:paraId="17B7C9B9" w14:textId="6361992E" w:rsidR="00087B5D" w:rsidRPr="00087B5D" w:rsidRDefault="00087B5D" w:rsidP="00087B5D">
      <w:pPr>
        <w:pStyle w:val="Bullet1"/>
        <w:rPr>
          <w:bCs/>
        </w:rPr>
      </w:pPr>
      <w:r w:rsidRPr="00087B5D">
        <w:rPr>
          <w:bCs/>
        </w:rPr>
        <w:t>Strata subdivision of the proposed 91 dwellings</w:t>
      </w:r>
      <w:r w:rsidR="00245926">
        <w:rPr>
          <w:bCs/>
        </w:rPr>
        <w:t>.</w:t>
      </w:r>
    </w:p>
    <w:p w14:paraId="0FC1C296" w14:textId="7228B9E0" w:rsidR="00497E23" w:rsidRPr="00497E23" w:rsidRDefault="004375C0" w:rsidP="00497E23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/>
        <w:ind w:left="567" w:hanging="567"/>
        <w:rPr>
          <w:rFonts w:cs="Arial"/>
          <w:bCs/>
        </w:rPr>
      </w:pPr>
      <w:r w:rsidRPr="00497E23">
        <w:rPr>
          <w:rFonts w:cs="Arial"/>
        </w:rPr>
        <w:t xml:space="preserve">The </w:t>
      </w:r>
      <w:r w:rsidR="008D65C1" w:rsidRPr="00497E23">
        <w:rPr>
          <w:rFonts w:cs="Arial"/>
        </w:rPr>
        <w:t>dwelling mix</w:t>
      </w:r>
      <w:r w:rsidRPr="00497E23">
        <w:rPr>
          <w:rFonts w:cs="Arial"/>
        </w:rPr>
        <w:t xml:space="preserve"> consists </w:t>
      </w:r>
      <w:r w:rsidR="00497E23" w:rsidRPr="00A16C45">
        <w:rPr>
          <w:rFonts w:cs="Arial"/>
          <w:bCs/>
        </w:rPr>
        <w:t>of 2</w:t>
      </w:r>
      <w:r w:rsidR="001F6B81" w:rsidRPr="00A16C45">
        <w:rPr>
          <w:rFonts w:cs="Arial"/>
          <w:bCs/>
        </w:rPr>
        <w:t xml:space="preserve">2 </w:t>
      </w:r>
      <w:r w:rsidR="00497E23" w:rsidRPr="00A16C45">
        <w:rPr>
          <w:rFonts w:cs="Arial"/>
          <w:bCs/>
        </w:rPr>
        <w:t xml:space="preserve">x 3 bedroom dwellings and </w:t>
      </w:r>
      <w:r w:rsidR="001F6B81" w:rsidRPr="00A16C45">
        <w:rPr>
          <w:rFonts w:cs="Arial"/>
          <w:bCs/>
        </w:rPr>
        <w:t>69</w:t>
      </w:r>
      <w:r w:rsidR="00497E23" w:rsidRPr="00A16C45">
        <w:rPr>
          <w:rFonts w:cs="Arial"/>
          <w:bCs/>
        </w:rPr>
        <w:t xml:space="preserve"> x 4 bedroom dwellings, inclu</w:t>
      </w:r>
      <w:r w:rsidR="00C77600">
        <w:rPr>
          <w:rFonts w:cs="Arial"/>
          <w:bCs/>
        </w:rPr>
        <w:t>sive of 9 adaptable dwellings.</w:t>
      </w:r>
    </w:p>
    <w:p w14:paraId="5D6256D1" w14:textId="1EB766CA" w:rsidR="00D14777" w:rsidRPr="00D14777" w:rsidRDefault="00D14777" w:rsidP="0069351C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 w:after="120"/>
        <w:ind w:left="567" w:hanging="567"/>
        <w:rPr>
          <w:rFonts w:cs="Arial"/>
        </w:rPr>
      </w:pPr>
      <w:r w:rsidRPr="00D14777">
        <w:rPr>
          <w:rFonts w:cs="Arial"/>
        </w:rPr>
        <w:t>Stairway platform lifts</w:t>
      </w:r>
      <w:r w:rsidR="00704D37">
        <w:rPr>
          <w:rFonts w:cs="Arial"/>
        </w:rPr>
        <w:t xml:space="preserve"> are</w:t>
      </w:r>
      <w:r w:rsidRPr="00D14777">
        <w:rPr>
          <w:rFonts w:cs="Arial"/>
        </w:rPr>
        <w:t xml:space="preserve"> to be provided to the 9 adaptable dwellings from</w:t>
      </w:r>
      <w:r w:rsidR="00C77600">
        <w:rPr>
          <w:rFonts w:cs="Arial"/>
        </w:rPr>
        <w:t xml:space="preserve"> the garage to the first floor.</w:t>
      </w:r>
    </w:p>
    <w:p w14:paraId="06A15374" w14:textId="2F18B90D" w:rsidR="005F13AD" w:rsidRPr="009E49EE" w:rsidRDefault="00D66965" w:rsidP="004375C0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 w:after="120"/>
        <w:ind w:left="567" w:hanging="567"/>
        <w:rPr>
          <w:rFonts w:cs="Arial"/>
        </w:rPr>
      </w:pPr>
      <w:r w:rsidRPr="009E49EE">
        <w:rPr>
          <w:rFonts w:cs="Arial"/>
        </w:rPr>
        <w:t xml:space="preserve">Fencing located along a public road is to be constructed of masonry </w:t>
      </w:r>
      <w:r w:rsidR="009E49EE" w:rsidRPr="009E49EE">
        <w:rPr>
          <w:rFonts w:cs="Arial"/>
        </w:rPr>
        <w:t xml:space="preserve">and metal palisade </w:t>
      </w:r>
      <w:r w:rsidRPr="009E49EE">
        <w:rPr>
          <w:rFonts w:cs="Arial"/>
        </w:rPr>
        <w:t>to add visual interest.</w:t>
      </w:r>
    </w:p>
    <w:p w14:paraId="18987E5C" w14:textId="77777777" w:rsidR="0010497C" w:rsidRDefault="0070015F" w:rsidP="0010497C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 w:after="120"/>
        <w:ind w:left="567" w:hanging="567"/>
        <w:rPr>
          <w:rFonts w:cs="Arial"/>
        </w:rPr>
      </w:pPr>
      <w:r>
        <w:rPr>
          <w:rFonts w:cs="Arial"/>
        </w:rPr>
        <w:t xml:space="preserve">Suitable access and pedestrian permeability is provided throughout the development by the new public roads and thoroughfares created by the internal private </w:t>
      </w:r>
      <w:r w:rsidR="0069351C" w:rsidRPr="0069351C">
        <w:rPr>
          <w:rFonts w:cs="Arial"/>
        </w:rPr>
        <w:t>roads</w:t>
      </w:r>
      <w:r>
        <w:rPr>
          <w:rFonts w:cs="Arial"/>
        </w:rPr>
        <w:t>.</w:t>
      </w:r>
    </w:p>
    <w:p w14:paraId="7D8D1494" w14:textId="4DBD91F0" w:rsidR="006F3A76" w:rsidRPr="006F3A76" w:rsidRDefault="003C3DAF" w:rsidP="0010497C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 w:after="120"/>
        <w:ind w:left="567" w:hanging="567"/>
        <w:rPr>
          <w:rFonts w:cs="Arial"/>
        </w:rPr>
      </w:pPr>
      <w:r w:rsidRPr="006F3A76">
        <w:t xml:space="preserve">The proposal is to be constructed in 5 stages in accordance with the staging plan </w:t>
      </w:r>
      <w:r w:rsidR="006F3A76" w:rsidRPr="006F3A76">
        <w:t xml:space="preserve">which </w:t>
      </w:r>
      <w:r w:rsidRPr="006F3A76">
        <w:t>incorporat</w:t>
      </w:r>
      <w:r w:rsidR="006F3A76" w:rsidRPr="006F3A76">
        <w:t xml:space="preserve">es the construction of part Road No. 3 with part of Block J </w:t>
      </w:r>
      <w:r w:rsidRPr="006F3A76">
        <w:t xml:space="preserve">to be built </w:t>
      </w:r>
      <w:r w:rsidR="006F3A76" w:rsidRPr="006F3A76">
        <w:t>once the telecommunication</w:t>
      </w:r>
      <w:r w:rsidR="00704D37">
        <w:t>s</w:t>
      </w:r>
      <w:r w:rsidR="006F3A76" w:rsidRPr="006F3A76">
        <w:t xml:space="preserve"> tower lease expire</w:t>
      </w:r>
      <w:r w:rsidR="00670A5C">
        <w:t>s</w:t>
      </w:r>
      <w:r w:rsidR="006F3A76" w:rsidRPr="006F3A76">
        <w:t xml:space="preserve"> in 2022.</w:t>
      </w:r>
    </w:p>
    <w:p w14:paraId="706301C4" w14:textId="77777777" w:rsidR="00E56414" w:rsidRPr="00504268" w:rsidRDefault="00E56414" w:rsidP="00E56414">
      <w:pPr>
        <w:pStyle w:val="Heading2"/>
        <w:spacing w:before="360"/>
        <w:rPr>
          <w:b w:val="0"/>
        </w:rPr>
      </w:pPr>
      <w:bookmarkStart w:id="0" w:name="_GoBack"/>
      <w:bookmarkEnd w:id="0"/>
      <w:r>
        <w:lastRenderedPageBreak/>
        <w:t>Traffic and p</w:t>
      </w:r>
      <w:r w:rsidRPr="00504268">
        <w:t>arking matters</w:t>
      </w:r>
    </w:p>
    <w:p w14:paraId="209FF65F" w14:textId="7C947C4D" w:rsidR="00B04C07" w:rsidRPr="00B04C07" w:rsidRDefault="00E56414" w:rsidP="00704D37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 w:after="120"/>
        <w:ind w:left="567" w:hanging="567"/>
        <w:rPr>
          <w:rFonts w:cs="Arial"/>
        </w:rPr>
      </w:pPr>
      <w:r w:rsidRPr="00B04C07">
        <w:rPr>
          <w:rFonts w:cs="Arial"/>
        </w:rPr>
        <w:t xml:space="preserve">The </w:t>
      </w:r>
      <w:r w:rsidR="00670A5C">
        <w:rPr>
          <w:rFonts w:cs="Arial"/>
        </w:rPr>
        <w:t>application wa</w:t>
      </w:r>
      <w:r w:rsidR="00B04C07" w:rsidRPr="00B04C07">
        <w:rPr>
          <w:rFonts w:cs="Arial"/>
        </w:rPr>
        <w:t xml:space="preserve">s accompanied by a Traffic Impact Assessment Report prepared by The Transport Planning Partnership dated 22 August 2019. The report includes a review of the proposed development, </w:t>
      </w:r>
      <w:r w:rsidR="00E6007F">
        <w:rPr>
          <w:rFonts w:cs="Arial"/>
        </w:rPr>
        <w:t xml:space="preserve">local road network, public transport, pedestrian and cyclist infrastructure, future transport network, traffic generation and construction traffic impacts. </w:t>
      </w:r>
      <w:r w:rsidR="00B04C07" w:rsidRPr="00B04C07">
        <w:rPr>
          <w:rFonts w:cs="Arial"/>
        </w:rPr>
        <w:t>It identifies that:</w:t>
      </w:r>
    </w:p>
    <w:p w14:paraId="3E7EC81E" w14:textId="70B2B22F" w:rsidR="00E6007F" w:rsidRDefault="00E6007F" w:rsidP="00704D37">
      <w:pPr>
        <w:pStyle w:val="Bullet1"/>
      </w:pPr>
      <w:r>
        <w:t xml:space="preserve">The proposed </w:t>
      </w:r>
      <w:r w:rsidR="007571AA" w:rsidRPr="00326EAD">
        <w:t xml:space="preserve">development </w:t>
      </w:r>
      <w:r w:rsidR="00DA3F2B">
        <w:t>is expected to generate 46</w:t>
      </w:r>
      <w:r w:rsidR="00704D37">
        <w:t xml:space="preserve"> </w:t>
      </w:r>
      <w:r w:rsidR="00DA3F2B">
        <w:t>-</w:t>
      </w:r>
      <w:r w:rsidR="00704D37">
        <w:t xml:space="preserve"> </w:t>
      </w:r>
      <w:r w:rsidR="00DA3F2B">
        <w:t xml:space="preserve">59 vehicle movements </w:t>
      </w:r>
      <w:r w:rsidR="00704D37">
        <w:t>during</w:t>
      </w:r>
      <w:r w:rsidR="00DA3F2B">
        <w:t xml:space="preserve"> peak hour du</w:t>
      </w:r>
      <w:r w:rsidR="00FE0579">
        <w:t>r</w:t>
      </w:r>
      <w:r w:rsidR="00DA3F2B">
        <w:t>ing pea</w:t>
      </w:r>
      <w:r w:rsidR="00FE0579">
        <w:t>k periods, which is considered low</w:t>
      </w:r>
      <w:r>
        <w:t>.</w:t>
      </w:r>
    </w:p>
    <w:p w14:paraId="41B7BC54" w14:textId="43AD899B" w:rsidR="00FE0579" w:rsidRDefault="00E6007F" w:rsidP="00704D37">
      <w:pPr>
        <w:pStyle w:val="Bullet1"/>
      </w:pPr>
      <w:r>
        <w:t>The proposed development traffic is not e</w:t>
      </w:r>
      <w:r w:rsidR="00FE0579">
        <w:t>xpected to adversely impact on the future road network operations in the area.</w:t>
      </w:r>
    </w:p>
    <w:p w14:paraId="7C55308D" w14:textId="2F5C555C" w:rsidR="00B17DDD" w:rsidRDefault="00326EAD" w:rsidP="00704D37">
      <w:pPr>
        <w:pStyle w:val="Bullet1"/>
      </w:pPr>
      <w:r w:rsidRPr="00326EAD">
        <w:t xml:space="preserve">The proposal </w:t>
      </w:r>
      <w:r w:rsidR="00670A5C">
        <w:t xml:space="preserve">complies </w:t>
      </w:r>
      <w:r w:rsidRPr="00326EAD">
        <w:t xml:space="preserve">with the parking rates </w:t>
      </w:r>
      <w:r w:rsidR="00670A5C">
        <w:t xml:space="preserve">outlined </w:t>
      </w:r>
      <w:r w:rsidRPr="00326EAD">
        <w:t xml:space="preserve">in the </w:t>
      </w:r>
      <w:r w:rsidR="0056025A">
        <w:t xml:space="preserve">Growth Centre Precincts </w:t>
      </w:r>
      <w:r w:rsidRPr="00326EAD">
        <w:t>Development Control Plan.</w:t>
      </w:r>
    </w:p>
    <w:p w14:paraId="5259F6CC" w14:textId="55CBCE36" w:rsidR="00015478" w:rsidRPr="00CC03A7" w:rsidRDefault="00B17DDD" w:rsidP="00CC03A7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/>
        <w:ind w:left="567" w:hanging="567"/>
        <w:rPr>
          <w:rFonts w:cs="Arial"/>
        </w:rPr>
      </w:pPr>
      <w:r w:rsidRPr="00CC03A7">
        <w:rPr>
          <w:rFonts w:cs="Arial"/>
        </w:rPr>
        <w:t>The proposal is generally consistent with the Indicative Lay</w:t>
      </w:r>
      <w:r w:rsidR="00670A5C">
        <w:rPr>
          <w:rFonts w:cs="Arial"/>
        </w:rPr>
        <w:t>out Plan</w:t>
      </w:r>
      <w:r w:rsidR="003828C2">
        <w:rPr>
          <w:rFonts w:cs="Arial"/>
        </w:rPr>
        <w:t xml:space="preserve"> (ILP)</w:t>
      </w:r>
      <w:r w:rsidR="00670A5C">
        <w:rPr>
          <w:rFonts w:cs="Arial"/>
        </w:rPr>
        <w:t xml:space="preserve"> with the exception of R</w:t>
      </w:r>
      <w:r w:rsidRPr="00CC03A7">
        <w:rPr>
          <w:rFonts w:cs="Arial"/>
        </w:rPr>
        <w:t xml:space="preserve">oad </w:t>
      </w:r>
      <w:r w:rsidR="00704D37">
        <w:rPr>
          <w:rFonts w:cs="Arial"/>
        </w:rPr>
        <w:t>N</w:t>
      </w:r>
      <w:r w:rsidR="006F3A76">
        <w:rPr>
          <w:rFonts w:cs="Arial"/>
        </w:rPr>
        <w:t>o. 1</w:t>
      </w:r>
      <w:r w:rsidR="00B34E41">
        <w:rPr>
          <w:rFonts w:cs="Arial"/>
        </w:rPr>
        <w:t xml:space="preserve"> on the development site</w:t>
      </w:r>
      <w:r w:rsidR="006F3A76">
        <w:rPr>
          <w:rFonts w:cs="Arial"/>
        </w:rPr>
        <w:t xml:space="preserve"> </w:t>
      </w:r>
      <w:r w:rsidRPr="00CC03A7">
        <w:rPr>
          <w:rFonts w:cs="Arial"/>
        </w:rPr>
        <w:t>being</w:t>
      </w:r>
      <w:r w:rsidR="003828C2">
        <w:rPr>
          <w:rFonts w:cs="Arial"/>
        </w:rPr>
        <w:t xml:space="preserve"> slightly</w:t>
      </w:r>
      <w:r w:rsidRPr="00CC03A7">
        <w:rPr>
          <w:rFonts w:cs="Arial"/>
        </w:rPr>
        <w:t xml:space="preserve"> realigned </w:t>
      </w:r>
      <w:r w:rsidR="00704D37">
        <w:rPr>
          <w:rFonts w:cs="Arial"/>
        </w:rPr>
        <w:t>so that</w:t>
      </w:r>
      <w:r w:rsidRPr="00CC03A7">
        <w:rPr>
          <w:rFonts w:cs="Arial"/>
        </w:rPr>
        <w:t xml:space="preserve"> the half road width </w:t>
      </w:r>
      <w:r w:rsidR="00704D37">
        <w:rPr>
          <w:rFonts w:cs="Arial"/>
        </w:rPr>
        <w:t>is</w:t>
      </w:r>
      <w:r w:rsidRPr="00CC03A7">
        <w:rPr>
          <w:rFonts w:cs="Arial"/>
        </w:rPr>
        <w:t xml:space="preserve"> fully constructed within the subject site</w:t>
      </w:r>
      <w:r w:rsidR="003828C2">
        <w:rPr>
          <w:rFonts w:cs="Arial"/>
        </w:rPr>
        <w:t>,</w:t>
      </w:r>
      <w:r w:rsidR="00C77600">
        <w:rPr>
          <w:rFonts w:cs="Arial"/>
        </w:rPr>
        <w:t xml:space="preserve"> as owner’s consent was not able to be obtained </w:t>
      </w:r>
      <w:r w:rsidR="003828C2">
        <w:rPr>
          <w:rFonts w:cs="Arial"/>
        </w:rPr>
        <w:t>from</w:t>
      </w:r>
      <w:r w:rsidR="00C77600">
        <w:rPr>
          <w:rFonts w:cs="Arial"/>
        </w:rPr>
        <w:t xml:space="preserve"> 25 Macquarie Road, Rouse Hill</w:t>
      </w:r>
      <w:r w:rsidR="003828C2">
        <w:rPr>
          <w:rFonts w:cs="Arial"/>
        </w:rPr>
        <w:t xml:space="preserve"> for the Applicant to construct a small half width road portion on that person’s land in accordance with the ILP</w:t>
      </w:r>
      <w:r w:rsidRPr="00CC03A7">
        <w:rPr>
          <w:rFonts w:cs="Arial"/>
        </w:rPr>
        <w:t>. Our Enginee</w:t>
      </w:r>
      <w:r w:rsidR="00670A5C">
        <w:rPr>
          <w:rFonts w:cs="Arial"/>
        </w:rPr>
        <w:t>rs have reviewed this and raise</w:t>
      </w:r>
      <w:r w:rsidRPr="00CC03A7">
        <w:rPr>
          <w:rFonts w:cs="Arial"/>
        </w:rPr>
        <w:t xml:space="preserve"> no objection </w:t>
      </w:r>
      <w:r w:rsidR="00670A5C">
        <w:rPr>
          <w:rFonts w:cs="Arial"/>
        </w:rPr>
        <w:t>to</w:t>
      </w:r>
      <w:r w:rsidR="00704D37">
        <w:rPr>
          <w:rFonts w:cs="Arial"/>
        </w:rPr>
        <w:t xml:space="preserve"> this very minor amendment to the ILP r</w:t>
      </w:r>
      <w:r w:rsidR="00CC03A7" w:rsidRPr="00CC03A7">
        <w:rPr>
          <w:rFonts w:cs="Arial"/>
        </w:rPr>
        <w:t>oad</w:t>
      </w:r>
      <w:r w:rsidR="00670A5C">
        <w:rPr>
          <w:rFonts w:cs="Arial"/>
        </w:rPr>
        <w:t>,</w:t>
      </w:r>
      <w:r w:rsidR="00CC03A7" w:rsidRPr="00CC03A7">
        <w:rPr>
          <w:rFonts w:cs="Arial"/>
        </w:rPr>
        <w:t xml:space="preserve"> subject to conditions being imposed on the consent. </w:t>
      </w:r>
      <w:r w:rsidR="003828C2">
        <w:rPr>
          <w:rFonts w:cs="Arial"/>
        </w:rPr>
        <w:t xml:space="preserve">It is </w:t>
      </w:r>
      <w:r w:rsidR="00502533">
        <w:rPr>
          <w:rFonts w:cs="Arial"/>
        </w:rPr>
        <w:t>noted that this change has no impact on the approved development at 25 Macquarie Road.</w:t>
      </w:r>
    </w:p>
    <w:p w14:paraId="139528EB" w14:textId="4B5D4EF3" w:rsidR="00B17DDD" w:rsidRPr="00704D37" w:rsidRDefault="00B17DDD" w:rsidP="00B17DDD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/>
        <w:ind w:left="567" w:hanging="567"/>
        <w:rPr>
          <w:rFonts w:cs="Arial"/>
        </w:rPr>
      </w:pPr>
      <w:r w:rsidRPr="00704D37">
        <w:rPr>
          <w:rFonts w:cs="Arial"/>
        </w:rPr>
        <w:t xml:space="preserve">The adjoining </w:t>
      </w:r>
      <w:r w:rsidR="00CC03A7" w:rsidRPr="00704D37">
        <w:rPr>
          <w:rFonts w:cs="Arial"/>
        </w:rPr>
        <w:t xml:space="preserve">site </w:t>
      </w:r>
      <w:r w:rsidRPr="00704D37">
        <w:rPr>
          <w:rFonts w:cs="Arial"/>
        </w:rPr>
        <w:t>to the west</w:t>
      </w:r>
      <w:r w:rsidR="00704D37">
        <w:rPr>
          <w:rFonts w:cs="Arial"/>
        </w:rPr>
        <w:t>,</w:t>
      </w:r>
      <w:r w:rsidRPr="00704D37">
        <w:rPr>
          <w:rFonts w:cs="Arial"/>
        </w:rPr>
        <w:t xml:space="preserve"> </w:t>
      </w:r>
      <w:r w:rsidR="006F3A76" w:rsidRPr="00704D37">
        <w:rPr>
          <w:rFonts w:cs="Arial"/>
        </w:rPr>
        <w:t xml:space="preserve">known as </w:t>
      </w:r>
      <w:r w:rsidRPr="00704D37">
        <w:rPr>
          <w:rFonts w:cs="Arial"/>
        </w:rPr>
        <w:t>25 Macquarie Road</w:t>
      </w:r>
      <w:r w:rsidR="00CB03CA" w:rsidRPr="00704D37">
        <w:rPr>
          <w:rFonts w:cs="Arial"/>
        </w:rPr>
        <w:t>, Rouse Hill</w:t>
      </w:r>
      <w:r w:rsidR="00704D37">
        <w:rPr>
          <w:rFonts w:cs="Arial"/>
        </w:rPr>
        <w:t>,</w:t>
      </w:r>
      <w:r w:rsidR="00CB03CA" w:rsidRPr="00704D37">
        <w:rPr>
          <w:rFonts w:cs="Arial"/>
        </w:rPr>
        <w:t xml:space="preserve"> </w:t>
      </w:r>
      <w:r w:rsidRPr="00704D37">
        <w:rPr>
          <w:rFonts w:cs="Arial"/>
        </w:rPr>
        <w:t>was notified of th</w:t>
      </w:r>
      <w:r w:rsidR="00CC03A7" w:rsidRPr="00704D37">
        <w:rPr>
          <w:rFonts w:cs="Arial"/>
        </w:rPr>
        <w:t xml:space="preserve">e proposed </w:t>
      </w:r>
      <w:r w:rsidRPr="00704D37">
        <w:rPr>
          <w:rFonts w:cs="Arial"/>
        </w:rPr>
        <w:t xml:space="preserve">amendment </w:t>
      </w:r>
      <w:r w:rsidR="00CC03A7" w:rsidRPr="00704D37">
        <w:rPr>
          <w:rFonts w:cs="Arial"/>
        </w:rPr>
        <w:t>to the ILP road for a period of 14 days fro</w:t>
      </w:r>
      <w:r w:rsidR="006F3A76" w:rsidRPr="00704D37">
        <w:rPr>
          <w:rFonts w:cs="Arial"/>
        </w:rPr>
        <w:t xml:space="preserve">m 11 to 25 October 2019, and no response was </w:t>
      </w:r>
      <w:r w:rsidR="00CC03A7" w:rsidRPr="00704D37">
        <w:rPr>
          <w:rFonts w:cs="Arial"/>
        </w:rPr>
        <w:t>received</w:t>
      </w:r>
      <w:r w:rsidR="006F3A76" w:rsidRPr="00704D37">
        <w:rPr>
          <w:rFonts w:cs="Arial"/>
        </w:rPr>
        <w:t>.</w:t>
      </w:r>
    </w:p>
    <w:p w14:paraId="47A3B030" w14:textId="3BF1D60E" w:rsidR="00CB03CA" w:rsidRPr="00CB03CA" w:rsidRDefault="00CB03CA" w:rsidP="00CB03CA">
      <w:pPr>
        <w:pStyle w:val="BodyText-single"/>
        <w:numPr>
          <w:ilvl w:val="1"/>
          <w:numId w:val="14"/>
        </w:numPr>
        <w:tabs>
          <w:tab w:val="left" w:pos="1134"/>
          <w:tab w:val="left" w:pos="1701"/>
        </w:tabs>
        <w:spacing w:before="120"/>
        <w:ind w:left="567" w:hanging="567"/>
      </w:pPr>
      <w:r w:rsidRPr="00CB03CA">
        <w:rPr>
          <w:rFonts w:cs="Arial"/>
        </w:rPr>
        <w:t xml:space="preserve">A </w:t>
      </w:r>
      <w:r>
        <w:t>late submission was received by the owner of the adjoining site (</w:t>
      </w:r>
      <w:r w:rsidRPr="008C3C90">
        <w:t>25 Macquarie Road, Rouse Hill</w:t>
      </w:r>
      <w:r>
        <w:t>)</w:t>
      </w:r>
      <w:r w:rsidRPr="008C3C90">
        <w:t xml:space="preserve"> </w:t>
      </w:r>
      <w:r>
        <w:t>on 26 November 2016</w:t>
      </w:r>
      <w:r w:rsidR="00704D37">
        <w:t>,</w:t>
      </w:r>
      <w:r>
        <w:t xml:space="preserve"> </w:t>
      </w:r>
      <w:r w:rsidRPr="0099727F">
        <w:rPr>
          <w:iCs/>
        </w:rPr>
        <w:t xml:space="preserve">requesting </w:t>
      </w:r>
      <w:r w:rsidR="00704D37">
        <w:rPr>
          <w:iCs/>
        </w:rPr>
        <w:t>that this</w:t>
      </w:r>
      <w:r w:rsidRPr="0099727F">
        <w:rPr>
          <w:iCs/>
        </w:rPr>
        <w:t xml:space="preserve"> application</w:t>
      </w:r>
      <w:r w:rsidR="00704D37">
        <w:rPr>
          <w:iCs/>
        </w:rPr>
        <w:t xml:space="preserve"> not proceed</w:t>
      </w:r>
      <w:r w:rsidRPr="0099727F">
        <w:rPr>
          <w:iCs/>
        </w:rPr>
        <w:t xml:space="preserve"> in order for planning advice to be sought to review any impact</w:t>
      </w:r>
      <w:r>
        <w:rPr>
          <w:iCs/>
        </w:rPr>
        <w:t xml:space="preserve"> and</w:t>
      </w:r>
      <w:r w:rsidRPr="0099727F">
        <w:rPr>
          <w:iCs/>
        </w:rPr>
        <w:t xml:space="preserve"> implications this proposal will have on </w:t>
      </w:r>
      <w:r>
        <w:rPr>
          <w:iCs/>
        </w:rPr>
        <w:t>their property as they are unaware of the new road plan and whether they are required to incur costs f</w:t>
      </w:r>
      <w:r w:rsidR="00C77600">
        <w:rPr>
          <w:iCs/>
        </w:rPr>
        <w:t>or further engineering reports</w:t>
      </w:r>
      <w:r w:rsidR="00502533">
        <w:rPr>
          <w:iCs/>
        </w:rPr>
        <w:t>. R</w:t>
      </w:r>
      <w:r w:rsidR="00C77600">
        <w:rPr>
          <w:iCs/>
        </w:rPr>
        <w:t xml:space="preserve">efer to </w:t>
      </w:r>
      <w:r w:rsidR="00502533">
        <w:rPr>
          <w:iCs/>
        </w:rPr>
        <w:t>Section</w:t>
      </w:r>
      <w:r w:rsidR="00C77600">
        <w:rPr>
          <w:iCs/>
        </w:rPr>
        <w:t xml:space="preserve"> 8 of </w:t>
      </w:r>
      <w:r w:rsidR="00502533">
        <w:rPr>
          <w:iCs/>
        </w:rPr>
        <w:t>the Assessment report for details</w:t>
      </w:r>
      <w:r w:rsidR="00C77600">
        <w:rPr>
          <w:iCs/>
        </w:rPr>
        <w:t>.</w:t>
      </w:r>
    </w:p>
    <w:p w14:paraId="49E9AAE0" w14:textId="0365467B" w:rsidR="00B04C07" w:rsidRPr="00704D37" w:rsidRDefault="00B04C07" w:rsidP="00704D37">
      <w:pPr>
        <w:pStyle w:val="Heading2"/>
      </w:pPr>
      <w:r w:rsidRPr="00704D37">
        <w:t>Stormwater drainage works</w:t>
      </w:r>
    </w:p>
    <w:p w14:paraId="515406B9" w14:textId="05A625DB" w:rsidR="00885644" w:rsidRDefault="00B04C07" w:rsidP="00FE6CE8">
      <w:pPr>
        <w:pStyle w:val="BodyText-single"/>
        <w:numPr>
          <w:ilvl w:val="1"/>
          <w:numId w:val="14"/>
        </w:numPr>
        <w:spacing w:before="120"/>
        <w:ind w:left="567" w:hanging="567"/>
        <w:rPr>
          <w:rFonts w:cs="Arial"/>
          <w:bCs/>
        </w:rPr>
      </w:pPr>
      <w:r w:rsidRPr="00885644">
        <w:rPr>
          <w:rFonts w:cs="Arial"/>
          <w:bCs/>
        </w:rPr>
        <w:t xml:space="preserve">The Applicant proposed that on-site detention will be provided for the development in the form of </w:t>
      </w:r>
      <w:r w:rsidR="00C77600">
        <w:rPr>
          <w:rFonts w:cs="Arial"/>
          <w:bCs/>
        </w:rPr>
        <w:t>an</w:t>
      </w:r>
      <w:r w:rsidR="00FE6CE8">
        <w:rPr>
          <w:rFonts w:cs="Arial"/>
          <w:bCs/>
        </w:rPr>
        <w:t xml:space="preserve"> </w:t>
      </w:r>
      <w:r w:rsidRPr="00885644">
        <w:rPr>
          <w:rFonts w:cs="Arial"/>
          <w:bCs/>
        </w:rPr>
        <w:t xml:space="preserve">underground tank. Details of the proposed location of the tank are provided in the stormwater management plans submitted in support of the application. </w:t>
      </w:r>
      <w:r w:rsidR="00885644" w:rsidRPr="00885644">
        <w:rPr>
          <w:rFonts w:cs="Arial"/>
          <w:bCs/>
        </w:rPr>
        <w:t>The proposed stormwater treatment for water quality</w:t>
      </w:r>
      <w:r w:rsidR="00FE6CE8">
        <w:rPr>
          <w:rFonts w:cs="Arial"/>
          <w:bCs/>
        </w:rPr>
        <w:t>,</w:t>
      </w:r>
      <w:r w:rsidR="00A16C45">
        <w:rPr>
          <w:rFonts w:cs="Arial"/>
          <w:bCs/>
        </w:rPr>
        <w:t xml:space="preserve"> using rainwater tank</w:t>
      </w:r>
      <w:r w:rsidR="00885644" w:rsidRPr="00885644">
        <w:rPr>
          <w:rFonts w:cs="Arial"/>
          <w:bCs/>
        </w:rPr>
        <w:t>s, pit inserts (Envirop</w:t>
      </w:r>
      <w:r w:rsidR="00A16C45">
        <w:rPr>
          <w:rFonts w:cs="Arial"/>
          <w:bCs/>
        </w:rPr>
        <w:t>ods) and stormfilter cartridges</w:t>
      </w:r>
      <w:r w:rsidR="00FE6CE8">
        <w:rPr>
          <w:rFonts w:cs="Arial"/>
          <w:bCs/>
        </w:rPr>
        <w:t>,</w:t>
      </w:r>
      <w:r w:rsidR="00A16C45">
        <w:rPr>
          <w:rFonts w:cs="Arial"/>
          <w:bCs/>
        </w:rPr>
        <w:t xml:space="preserve"> has been designed to meet the engineering guidelines </w:t>
      </w:r>
      <w:r w:rsidR="00FE6CE8">
        <w:rPr>
          <w:rFonts w:cs="Arial"/>
          <w:bCs/>
        </w:rPr>
        <w:t>applicable to this development.</w:t>
      </w:r>
    </w:p>
    <w:p w14:paraId="60230A34" w14:textId="6F4F6783" w:rsidR="005E0FB1" w:rsidRDefault="00704D37" w:rsidP="00704D37">
      <w:pPr>
        <w:pStyle w:val="Heading2"/>
      </w:pPr>
      <w:r>
        <w:t>Biodiversity</w:t>
      </w:r>
    </w:p>
    <w:p w14:paraId="0EE02924" w14:textId="6CC13DD2" w:rsidR="00674A1D" w:rsidRDefault="00C111DA" w:rsidP="00FE6CE8">
      <w:pPr>
        <w:pStyle w:val="BodyText-single"/>
        <w:numPr>
          <w:ilvl w:val="1"/>
          <w:numId w:val="14"/>
        </w:numPr>
        <w:spacing w:before="120"/>
        <w:ind w:left="567" w:hanging="567"/>
        <w:rPr>
          <w:rFonts w:cs="Arial"/>
        </w:rPr>
      </w:pPr>
      <w:r>
        <w:rPr>
          <w:rFonts w:cs="Arial"/>
        </w:rPr>
        <w:t xml:space="preserve">An Arboricultural Impact Assessment dated 27 June 2017 </w:t>
      </w:r>
      <w:r w:rsidRPr="00C111DA">
        <w:rPr>
          <w:rFonts w:cs="Arial"/>
        </w:rPr>
        <w:t xml:space="preserve">was submitted in support of the application. </w:t>
      </w:r>
      <w:r w:rsidR="00674A1D" w:rsidRPr="00674A1D">
        <w:rPr>
          <w:rFonts w:cs="Arial"/>
        </w:rPr>
        <w:t>A total of 525 tree</w:t>
      </w:r>
      <w:r w:rsidR="00674A1D">
        <w:rPr>
          <w:rFonts w:cs="Arial"/>
        </w:rPr>
        <w:t>s were inspected in the arborist</w:t>
      </w:r>
      <w:r w:rsidR="00FE6CE8">
        <w:rPr>
          <w:rFonts w:cs="Arial"/>
        </w:rPr>
        <w:t>’</w:t>
      </w:r>
      <w:r w:rsidR="00674A1D" w:rsidRPr="00674A1D">
        <w:rPr>
          <w:rFonts w:cs="Arial"/>
        </w:rPr>
        <w:t>s r</w:t>
      </w:r>
      <w:r w:rsidR="00674A1D">
        <w:rPr>
          <w:rFonts w:cs="Arial"/>
        </w:rPr>
        <w:t>e</w:t>
      </w:r>
      <w:r w:rsidR="00674A1D" w:rsidRPr="00674A1D">
        <w:rPr>
          <w:rFonts w:cs="Arial"/>
        </w:rPr>
        <w:t>port. Of these</w:t>
      </w:r>
      <w:r w:rsidR="00FE6CE8">
        <w:rPr>
          <w:rFonts w:cs="Arial"/>
        </w:rPr>
        <w:t>,</w:t>
      </w:r>
      <w:r w:rsidR="00674A1D" w:rsidRPr="00674A1D">
        <w:rPr>
          <w:rFonts w:cs="Arial"/>
        </w:rPr>
        <w:t xml:space="preserve"> 381 are to be removed </w:t>
      </w:r>
      <w:r w:rsidR="00674A1D">
        <w:rPr>
          <w:rFonts w:cs="Arial"/>
        </w:rPr>
        <w:t xml:space="preserve">within the </w:t>
      </w:r>
      <w:r w:rsidR="006F3A76">
        <w:rPr>
          <w:rFonts w:cs="Arial"/>
        </w:rPr>
        <w:t xml:space="preserve">R3 </w:t>
      </w:r>
      <w:r w:rsidR="00670A5C">
        <w:rPr>
          <w:rFonts w:cs="Arial"/>
        </w:rPr>
        <w:t xml:space="preserve">zoned </w:t>
      </w:r>
      <w:r w:rsidR="006F3A76">
        <w:rPr>
          <w:rFonts w:cs="Arial"/>
        </w:rPr>
        <w:t>land, with 164</w:t>
      </w:r>
      <w:r w:rsidR="00674A1D" w:rsidRPr="00674A1D">
        <w:rPr>
          <w:rFonts w:cs="Arial"/>
        </w:rPr>
        <w:t xml:space="preserve"> retained in the RE1 </w:t>
      </w:r>
      <w:r w:rsidR="00670A5C">
        <w:rPr>
          <w:rFonts w:cs="Arial"/>
        </w:rPr>
        <w:t xml:space="preserve">zoned </w:t>
      </w:r>
      <w:r w:rsidR="00FE6CE8">
        <w:rPr>
          <w:rFonts w:cs="Arial"/>
        </w:rPr>
        <w:t>land.</w:t>
      </w:r>
    </w:p>
    <w:p w14:paraId="7FE81479" w14:textId="554717D3" w:rsidR="00C111DA" w:rsidRDefault="00FC5C79" w:rsidP="00FE6CE8">
      <w:pPr>
        <w:pStyle w:val="BodyText-single"/>
        <w:numPr>
          <w:ilvl w:val="1"/>
          <w:numId w:val="14"/>
        </w:numPr>
        <w:spacing w:before="120"/>
        <w:ind w:left="567" w:hanging="567"/>
        <w:rPr>
          <w:rFonts w:cs="Arial"/>
        </w:rPr>
      </w:pPr>
      <w:r>
        <w:rPr>
          <w:rFonts w:cs="Arial"/>
        </w:rPr>
        <w:t xml:space="preserve">The entire site is vegetated with Cumberland Plain Woodland and </w:t>
      </w:r>
      <w:r w:rsidR="00FE6CE8">
        <w:rPr>
          <w:rFonts w:cs="Arial"/>
        </w:rPr>
        <w:t>is located within a biodiversity certified area.</w:t>
      </w:r>
    </w:p>
    <w:p w14:paraId="4566F943" w14:textId="7F9BD78E" w:rsidR="00C111DA" w:rsidRDefault="00FE6CE8" w:rsidP="00FE6CE8">
      <w:pPr>
        <w:pStyle w:val="BodyText-single"/>
        <w:numPr>
          <w:ilvl w:val="1"/>
          <w:numId w:val="14"/>
        </w:numPr>
        <w:spacing w:before="120"/>
        <w:ind w:left="567" w:hanging="567"/>
        <w:rPr>
          <w:rFonts w:cs="Arial"/>
        </w:rPr>
      </w:pPr>
      <w:r>
        <w:rPr>
          <w:rFonts w:cs="Arial"/>
        </w:rPr>
        <w:t>Our Natural Areas T</w:t>
      </w:r>
      <w:r w:rsidR="00674A1D">
        <w:rPr>
          <w:rFonts w:cs="Arial"/>
        </w:rPr>
        <w:t xml:space="preserve">eam has reviewed the proposal and has provided conditions of consent for tree preservation measures relating to the trees </w:t>
      </w:r>
      <w:r w:rsidR="00B73EB0">
        <w:rPr>
          <w:rFonts w:cs="Arial"/>
        </w:rPr>
        <w:t xml:space="preserve">to be </w:t>
      </w:r>
      <w:r w:rsidR="00885644">
        <w:rPr>
          <w:rFonts w:cs="Arial"/>
        </w:rPr>
        <w:t xml:space="preserve">retained </w:t>
      </w:r>
      <w:r w:rsidR="00B73EB0">
        <w:rPr>
          <w:rFonts w:cs="Arial"/>
        </w:rPr>
        <w:t xml:space="preserve">within the </w:t>
      </w:r>
      <w:r>
        <w:rPr>
          <w:rFonts w:cs="Arial"/>
        </w:rPr>
        <w:t>RE1 land</w:t>
      </w:r>
      <w:r w:rsidR="00885644">
        <w:rPr>
          <w:rFonts w:cs="Arial"/>
        </w:rPr>
        <w:t xml:space="preserve"> and for a Biodiversity Management Plan to </w:t>
      </w:r>
      <w:r w:rsidR="00067748">
        <w:rPr>
          <w:rFonts w:cs="Arial"/>
        </w:rPr>
        <w:t xml:space="preserve">be </w:t>
      </w:r>
      <w:r w:rsidR="00885644">
        <w:rPr>
          <w:rFonts w:cs="Arial"/>
        </w:rPr>
        <w:t>prepared to Council</w:t>
      </w:r>
      <w:r w:rsidR="00670A5C">
        <w:rPr>
          <w:rFonts w:cs="Arial"/>
        </w:rPr>
        <w:t>’</w:t>
      </w:r>
      <w:r>
        <w:rPr>
          <w:rFonts w:cs="Arial"/>
        </w:rPr>
        <w:t>s satisfaction.</w:t>
      </w:r>
    </w:p>
    <w:p w14:paraId="3F5F2D91" w14:textId="1AF84383" w:rsidR="00B04C07" w:rsidRPr="00067748" w:rsidRDefault="00FE6CE8" w:rsidP="00FE6CE8">
      <w:pPr>
        <w:pStyle w:val="Heading2"/>
      </w:pPr>
      <w:r>
        <w:lastRenderedPageBreak/>
        <w:t>Contamination</w:t>
      </w:r>
    </w:p>
    <w:p w14:paraId="5C899DCB" w14:textId="5E21C378" w:rsidR="008B6D9E" w:rsidRDefault="00B04C07" w:rsidP="00FE6CE8">
      <w:pPr>
        <w:pStyle w:val="BodyText-single"/>
        <w:numPr>
          <w:ilvl w:val="1"/>
          <w:numId w:val="14"/>
        </w:numPr>
        <w:tabs>
          <w:tab w:val="left" w:pos="1701"/>
        </w:tabs>
        <w:spacing w:before="120"/>
        <w:ind w:left="567" w:hanging="567"/>
        <w:rPr>
          <w:rFonts w:cs="Arial"/>
        </w:rPr>
      </w:pPr>
      <w:r w:rsidRPr="00B04C07">
        <w:rPr>
          <w:rFonts w:cs="Arial"/>
        </w:rPr>
        <w:t xml:space="preserve">The proposal is supported by a </w:t>
      </w:r>
      <w:r w:rsidR="00E6748F">
        <w:rPr>
          <w:rFonts w:cs="Arial"/>
        </w:rPr>
        <w:t>Phase 1 Contamination and Salinity Assessment Report, prepared by</w:t>
      </w:r>
      <w:r w:rsidR="005B5B53">
        <w:rPr>
          <w:rFonts w:cs="Arial"/>
        </w:rPr>
        <w:t xml:space="preserve"> GeoEnviro Consultancy Pty Ltd. </w:t>
      </w:r>
      <w:r w:rsidR="00C1563B">
        <w:rPr>
          <w:rFonts w:cs="Arial"/>
        </w:rPr>
        <w:t>Based on the results of the pre</w:t>
      </w:r>
      <w:r w:rsidR="008B6D9E">
        <w:rPr>
          <w:rFonts w:cs="Arial"/>
        </w:rPr>
        <w:t>liminary study</w:t>
      </w:r>
      <w:r w:rsidR="00C1563B">
        <w:rPr>
          <w:rFonts w:cs="Arial"/>
        </w:rPr>
        <w:t xml:space="preserve"> it is considered </w:t>
      </w:r>
      <w:r w:rsidR="00670A5C">
        <w:rPr>
          <w:rFonts w:cs="Arial"/>
        </w:rPr>
        <w:t xml:space="preserve">that </w:t>
      </w:r>
      <w:r w:rsidR="00C1563B">
        <w:rPr>
          <w:rFonts w:cs="Arial"/>
        </w:rPr>
        <w:t xml:space="preserve">the risk of significant ground contamination </w:t>
      </w:r>
      <w:r w:rsidR="00670A5C">
        <w:rPr>
          <w:rFonts w:cs="Arial"/>
        </w:rPr>
        <w:t>on</w:t>
      </w:r>
      <w:r w:rsidR="00C1563B">
        <w:rPr>
          <w:rFonts w:cs="Arial"/>
        </w:rPr>
        <w:t xml:space="preserve"> the subject site </w:t>
      </w:r>
      <w:r w:rsidR="00FE6CE8">
        <w:rPr>
          <w:rFonts w:cs="Arial"/>
        </w:rPr>
        <w:t>is</w:t>
      </w:r>
      <w:r w:rsidR="00C1563B">
        <w:rPr>
          <w:rFonts w:cs="Arial"/>
        </w:rPr>
        <w:t xml:space="preserve"> generally low and therefore suitable for the proposed resid</w:t>
      </w:r>
      <w:r w:rsidR="00FE6CE8">
        <w:rPr>
          <w:rFonts w:cs="Arial"/>
        </w:rPr>
        <w:t>ential subdivision development.</w:t>
      </w:r>
    </w:p>
    <w:p w14:paraId="7565FAD6" w14:textId="4251BFC8" w:rsidR="00ED5474" w:rsidRDefault="00763599" w:rsidP="00FE6CE8">
      <w:pPr>
        <w:pStyle w:val="BodyText-single"/>
        <w:numPr>
          <w:ilvl w:val="1"/>
          <w:numId w:val="14"/>
        </w:numPr>
        <w:tabs>
          <w:tab w:val="left" w:pos="1701"/>
        </w:tabs>
        <w:spacing w:before="120"/>
        <w:ind w:left="567" w:hanging="567"/>
        <w:rPr>
          <w:rFonts w:cs="Arial"/>
        </w:rPr>
      </w:pPr>
      <w:r>
        <w:rPr>
          <w:rFonts w:cs="Arial"/>
        </w:rPr>
        <w:t>The recommendation that validation sampling and labor</w:t>
      </w:r>
      <w:r w:rsidR="00ED5474">
        <w:rPr>
          <w:rFonts w:cs="Arial"/>
        </w:rPr>
        <w:t>atory analysis be carri</w:t>
      </w:r>
      <w:r>
        <w:rPr>
          <w:rFonts w:cs="Arial"/>
        </w:rPr>
        <w:t>ed out after completion of demolition of all building structures and clea</w:t>
      </w:r>
      <w:r w:rsidR="00ED5474">
        <w:rPr>
          <w:rFonts w:cs="Arial"/>
        </w:rPr>
        <w:t>n</w:t>
      </w:r>
      <w:r>
        <w:rPr>
          <w:rFonts w:cs="Arial"/>
        </w:rPr>
        <w:t>ing</w:t>
      </w:r>
      <w:r w:rsidR="00ED5474">
        <w:rPr>
          <w:rFonts w:cs="Arial"/>
        </w:rPr>
        <w:t xml:space="preserve"> </w:t>
      </w:r>
      <w:r>
        <w:rPr>
          <w:rFonts w:cs="Arial"/>
        </w:rPr>
        <w:t>of all vegetation</w:t>
      </w:r>
      <w:r w:rsidR="00FE6CE8">
        <w:rPr>
          <w:rFonts w:cs="Arial"/>
        </w:rPr>
        <w:t>,</w:t>
      </w:r>
      <w:r>
        <w:rPr>
          <w:rFonts w:cs="Arial"/>
        </w:rPr>
        <w:t xml:space="preserve"> in order to ensure these areas are not grossly impacted by contamination</w:t>
      </w:r>
      <w:r w:rsidR="00FE6CE8">
        <w:rPr>
          <w:rFonts w:cs="Arial"/>
        </w:rPr>
        <w:t>,</w:t>
      </w:r>
      <w:r>
        <w:rPr>
          <w:rFonts w:cs="Arial"/>
        </w:rPr>
        <w:t xml:space="preserve"> will be imposed as a condition o</w:t>
      </w:r>
      <w:r w:rsidR="00FE6CE8">
        <w:rPr>
          <w:rFonts w:cs="Arial"/>
        </w:rPr>
        <w:t xml:space="preserve">f consent. </w:t>
      </w:r>
      <w:r w:rsidR="00ED5474" w:rsidRPr="00ED5474">
        <w:rPr>
          <w:rFonts w:cs="Arial"/>
        </w:rPr>
        <w:t>A further condition will also be i</w:t>
      </w:r>
      <w:r w:rsidR="00670A5C">
        <w:rPr>
          <w:rFonts w:cs="Arial"/>
        </w:rPr>
        <w:t>ncluded</w:t>
      </w:r>
      <w:r w:rsidR="00ED5474" w:rsidRPr="00ED5474">
        <w:rPr>
          <w:rFonts w:cs="Arial"/>
        </w:rPr>
        <w:t xml:space="preserve"> </w:t>
      </w:r>
      <w:r w:rsidR="00ED5474">
        <w:rPr>
          <w:rFonts w:cs="Arial"/>
        </w:rPr>
        <w:t>in the event</w:t>
      </w:r>
      <w:r w:rsidR="00FE6CE8">
        <w:rPr>
          <w:rFonts w:cs="Arial"/>
        </w:rPr>
        <w:t xml:space="preserve"> that</w:t>
      </w:r>
      <w:r w:rsidR="00ED5474">
        <w:rPr>
          <w:rFonts w:cs="Arial"/>
        </w:rPr>
        <w:t xml:space="preserve"> where buried asbestos fragments are encountered on the site during site excavation and construction, an unexpected finds protocol shall be initiated. </w:t>
      </w:r>
    </w:p>
    <w:p w14:paraId="27633099" w14:textId="38B8B3A1" w:rsidR="00ED5474" w:rsidRDefault="00ED5474" w:rsidP="00FE6CE8">
      <w:pPr>
        <w:pStyle w:val="BodyText-single"/>
        <w:numPr>
          <w:ilvl w:val="1"/>
          <w:numId w:val="14"/>
        </w:numPr>
        <w:tabs>
          <w:tab w:val="left" w:pos="1701"/>
        </w:tabs>
        <w:spacing w:before="120"/>
        <w:ind w:left="567" w:hanging="567"/>
        <w:rPr>
          <w:rFonts w:cs="Arial"/>
        </w:rPr>
      </w:pPr>
      <w:r>
        <w:rPr>
          <w:rFonts w:cs="Arial"/>
        </w:rPr>
        <w:t>Additional conditions are to be i</w:t>
      </w:r>
      <w:r w:rsidR="00670A5C">
        <w:rPr>
          <w:rFonts w:cs="Arial"/>
        </w:rPr>
        <w:t>ncluded</w:t>
      </w:r>
      <w:r>
        <w:rPr>
          <w:rFonts w:cs="Arial"/>
        </w:rPr>
        <w:t xml:space="preserve"> on</w:t>
      </w:r>
      <w:r w:rsidR="00670A5C">
        <w:rPr>
          <w:rFonts w:cs="Arial"/>
        </w:rPr>
        <w:t xml:space="preserve"> the</w:t>
      </w:r>
      <w:r>
        <w:rPr>
          <w:rFonts w:cs="Arial"/>
        </w:rPr>
        <w:t xml:space="preserve"> consent </w:t>
      </w:r>
      <w:r w:rsidRPr="00ED5474">
        <w:rPr>
          <w:rFonts w:cs="Arial"/>
        </w:rPr>
        <w:t>that upon completion of remediation</w:t>
      </w:r>
      <w:r w:rsidR="00A07068">
        <w:rPr>
          <w:rFonts w:cs="Arial"/>
        </w:rPr>
        <w:t>,</w:t>
      </w:r>
      <w:r w:rsidRPr="00ED5474">
        <w:rPr>
          <w:rFonts w:cs="Arial"/>
        </w:rPr>
        <w:t xml:space="preserve"> a qualified environmental consultant is required to prepare a validation report in accordance with the NSW Environment Protection Authority’s and the National Environment Protection Council’s requirements for contamination.</w:t>
      </w:r>
      <w:r>
        <w:rPr>
          <w:rFonts w:cs="Arial"/>
        </w:rPr>
        <w:t xml:space="preserve"> Also</w:t>
      </w:r>
      <w:r w:rsidR="00670A5C">
        <w:rPr>
          <w:rFonts w:cs="Arial"/>
        </w:rPr>
        <w:t xml:space="preserve">, </w:t>
      </w:r>
      <w:r w:rsidRPr="00ED5474">
        <w:rPr>
          <w:rFonts w:cs="Arial"/>
        </w:rPr>
        <w:t xml:space="preserve">a Site Audit Statement </w:t>
      </w:r>
      <w:r w:rsidR="00670A5C">
        <w:rPr>
          <w:rFonts w:cs="Arial"/>
        </w:rPr>
        <w:t xml:space="preserve">is </w:t>
      </w:r>
      <w:r w:rsidRPr="00ED5474">
        <w:rPr>
          <w:rFonts w:cs="Arial"/>
        </w:rPr>
        <w:t>to be provided to Council that verifies that the investigation, remediation and validation was car</w:t>
      </w:r>
      <w:r w:rsidR="00B2349F">
        <w:rPr>
          <w:rFonts w:cs="Arial"/>
        </w:rPr>
        <w:t>ried out in accordance with these</w:t>
      </w:r>
      <w:r w:rsidRPr="00ED5474">
        <w:rPr>
          <w:rFonts w:cs="Arial"/>
        </w:rPr>
        <w:t xml:space="preserve"> guidelines and that the site has been made suitable for the proposed use. </w:t>
      </w:r>
    </w:p>
    <w:p w14:paraId="5A41B508" w14:textId="1C8F229E" w:rsidR="00B04C07" w:rsidRPr="00B04C07" w:rsidRDefault="00FE6CE8" w:rsidP="00FE6CE8">
      <w:pPr>
        <w:pStyle w:val="Heading2"/>
      </w:pPr>
      <w:r>
        <w:t>Aboriginal cultural assessment</w:t>
      </w:r>
    </w:p>
    <w:p w14:paraId="064C4F70" w14:textId="328A8C8C" w:rsidR="00F0522A" w:rsidRDefault="00B04C07" w:rsidP="00FE6CE8">
      <w:pPr>
        <w:pStyle w:val="BodyText-single"/>
        <w:numPr>
          <w:ilvl w:val="1"/>
          <w:numId w:val="14"/>
        </w:numPr>
        <w:tabs>
          <w:tab w:val="left" w:pos="1701"/>
        </w:tabs>
        <w:spacing w:before="120"/>
        <w:ind w:left="567" w:hanging="567"/>
        <w:rPr>
          <w:rFonts w:cs="Arial"/>
        </w:rPr>
      </w:pPr>
      <w:r w:rsidRPr="00B04C07">
        <w:rPr>
          <w:rFonts w:cs="Arial"/>
        </w:rPr>
        <w:t xml:space="preserve">An Aboriginal </w:t>
      </w:r>
      <w:r w:rsidR="00B46D3C">
        <w:rPr>
          <w:rFonts w:cs="Arial"/>
        </w:rPr>
        <w:t xml:space="preserve">Heritage Due Diligence </w:t>
      </w:r>
      <w:r w:rsidRPr="00B04C07">
        <w:rPr>
          <w:rFonts w:cs="Arial"/>
        </w:rPr>
        <w:t xml:space="preserve">assessment prepared by </w:t>
      </w:r>
      <w:r w:rsidR="006A17F1">
        <w:rPr>
          <w:rFonts w:cs="Arial"/>
        </w:rPr>
        <w:t xml:space="preserve">Baker </w:t>
      </w:r>
      <w:r w:rsidR="00FE6CE8">
        <w:rPr>
          <w:rFonts w:cs="Arial"/>
        </w:rPr>
        <w:t>Archaeology</w:t>
      </w:r>
      <w:r w:rsidR="00F0522A">
        <w:rPr>
          <w:rFonts w:cs="Arial"/>
        </w:rPr>
        <w:t xml:space="preserve"> dated 24 May 2017 was submitted in support of the application. </w:t>
      </w:r>
      <w:r w:rsidRPr="00B04C07">
        <w:rPr>
          <w:rFonts w:cs="Arial"/>
        </w:rPr>
        <w:t xml:space="preserve">The assessment involved geographical investigations of the study area and </w:t>
      </w:r>
      <w:r w:rsidR="006A17F1">
        <w:rPr>
          <w:rFonts w:cs="Arial"/>
        </w:rPr>
        <w:t xml:space="preserve">a site inspection </w:t>
      </w:r>
      <w:r w:rsidR="00AC1FC4">
        <w:rPr>
          <w:rFonts w:cs="Arial"/>
        </w:rPr>
        <w:t xml:space="preserve">that </w:t>
      </w:r>
      <w:r w:rsidR="006A17F1">
        <w:rPr>
          <w:rFonts w:cs="Arial"/>
        </w:rPr>
        <w:t xml:space="preserve">revealed no Aboriginal </w:t>
      </w:r>
      <w:r w:rsidRPr="00B04C07">
        <w:rPr>
          <w:rFonts w:cs="Arial"/>
        </w:rPr>
        <w:t>objects</w:t>
      </w:r>
      <w:r w:rsidR="006A17F1">
        <w:rPr>
          <w:rFonts w:cs="Arial"/>
        </w:rPr>
        <w:t xml:space="preserve"> w</w:t>
      </w:r>
      <w:r w:rsidR="00FE6CE8">
        <w:rPr>
          <w:rFonts w:cs="Arial"/>
        </w:rPr>
        <w:t>ere identified on the property.</w:t>
      </w:r>
    </w:p>
    <w:p w14:paraId="42947D36" w14:textId="216AEE85" w:rsidR="006A17F1" w:rsidRDefault="006A17F1" w:rsidP="00FE6CE8">
      <w:pPr>
        <w:pStyle w:val="BodyText-single"/>
        <w:numPr>
          <w:ilvl w:val="1"/>
          <w:numId w:val="14"/>
        </w:numPr>
        <w:tabs>
          <w:tab w:val="left" w:pos="1701"/>
        </w:tabs>
        <w:spacing w:before="120"/>
        <w:ind w:left="567" w:hanging="567"/>
        <w:rPr>
          <w:rFonts w:cs="Arial"/>
        </w:rPr>
      </w:pPr>
      <w:r>
        <w:rPr>
          <w:rFonts w:cs="Arial"/>
        </w:rPr>
        <w:t xml:space="preserve">However, the 2010 Area 20 Precinct Aboriginal heritage study identified </w:t>
      </w:r>
      <w:r w:rsidR="00A07068">
        <w:rPr>
          <w:rFonts w:cs="Arial"/>
        </w:rPr>
        <w:t xml:space="preserve">the site as containing </w:t>
      </w:r>
      <w:r w:rsidR="002F27B9">
        <w:rPr>
          <w:rFonts w:cs="Arial"/>
        </w:rPr>
        <w:t xml:space="preserve">an </w:t>
      </w:r>
      <w:r>
        <w:rPr>
          <w:rFonts w:cs="Arial"/>
        </w:rPr>
        <w:t>are</w:t>
      </w:r>
      <w:r w:rsidR="00A07068">
        <w:rPr>
          <w:rFonts w:cs="Arial"/>
        </w:rPr>
        <w:t>a</w:t>
      </w:r>
      <w:r>
        <w:rPr>
          <w:rFonts w:cs="Arial"/>
        </w:rPr>
        <w:t xml:space="preserve"> of “Potential Archaeological Deposit”</w:t>
      </w:r>
      <w:r w:rsidR="00F0522A">
        <w:rPr>
          <w:rFonts w:cs="Arial"/>
        </w:rPr>
        <w:t xml:space="preserve"> (PAD). The PAD area was identified as land east of the transmission lines and recommended test e</w:t>
      </w:r>
      <w:r w:rsidR="00FE6CE8">
        <w:rPr>
          <w:rFonts w:cs="Arial"/>
        </w:rPr>
        <w:t>xcavation prior to development.</w:t>
      </w:r>
    </w:p>
    <w:p w14:paraId="0D505CDB" w14:textId="17789823" w:rsidR="00036F28" w:rsidRDefault="00F0522A" w:rsidP="00FE6CE8">
      <w:pPr>
        <w:pStyle w:val="BodyText-single"/>
        <w:numPr>
          <w:ilvl w:val="1"/>
          <w:numId w:val="14"/>
        </w:numPr>
        <w:tabs>
          <w:tab w:val="left" w:pos="1701"/>
        </w:tabs>
        <w:spacing w:before="120"/>
        <w:ind w:left="567" w:hanging="567"/>
        <w:rPr>
          <w:rFonts w:cs="Arial"/>
        </w:rPr>
      </w:pPr>
      <w:r>
        <w:rPr>
          <w:rFonts w:cs="Arial"/>
        </w:rPr>
        <w:t>The report concludes th</w:t>
      </w:r>
      <w:r w:rsidR="00AC1FC4">
        <w:rPr>
          <w:rFonts w:cs="Arial"/>
        </w:rPr>
        <w:t xml:space="preserve">at despite the disagreement </w:t>
      </w:r>
      <w:r w:rsidR="002F27B9">
        <w:rPr>
          <w:rFonts w:cs="Arial"/>
        </w:rPr>
        <w:t>with</w:t>
      </w:r>
      <w:r w:rsidR="00AC1FC4">
        <w:rPr>
          <w:rFonts w:cs="Arial"/>
        </w:rPr>
        <w:t xml:space="preserve"> the 2010 findings, test </w:t>
      </w:r>
      <w:r w:rsidR="00036F28">
        <w:rPr>
          <w:rFonts w:cs="Arial"/>
        </w:rPr>
        <w:t>excavation under the ‘Code of Conduct for the investigation of Aboriginal Objects in NSW</w:t>
      </w:r>
      <w:r w:rsidR="00CD6DFB">
        <w:rPr>
          <w:rFonts w:cs="Arial"/>
        </w:rPr>
        <w:t xml:space="preserve"> </w:t>
      </w:r>
      <w:r w:rsidR="00036F28">
        <w:rPr>
          <w:rFonts w:cs="Arial"/>
        </w:rPr>
        <w:t>(DECCW 2010) is recommended to determine whether Aboriginal ob</w:t>
      </w:r>
      <w:r w:rsidR="00CD6DFB">
        <w:rPr>
          <w:rFonts w:cs="Arial"/>
        </w:rPr>
        <w:t>j</w:t>
      </w:r>
      <w:r w:rsidR="00036F28">
        <w:rPr>
          <w:rFonts w:cs="Arial"/>
        </w:rPr>
        <w:t xml:space="preserve">ects are present, and, if present, to conduct an assessment with a view </w:t>
      </w:r>
      <w:r w:rsidR="002F27B9">
        <w:rPr>
          <w:rFonts w:cs="Arial"/>
        </w:rPr>
        <w:t>to</w:t>
      </w:r>
      <w:r w:rsidR="00036F28">
        <w:rPr>
          <w:rFonts w:cs="Arial"/>
        </w:rPr>
        <w:t xml:space="preserve"> applying for an Aboriginal Heritage Impact Permit under the N</w:t>
      </w:r>
      <w:r w:rsidR="00CD6DFB">
        <w:rPr>
          <w:rFonts w:cs="Arial"/>
        </w:rPr>
        <w:t xml:space="preserve">ational </w:t>
      </w:r>
      <w:r w:rsidR="00036F28">
        <w:rPr>
          <w:rFonts w:cs="Arial"/>
        </w:rPr>
        <w:t>P</w:t>
      </w:r>
      <w:r w:rsidR="00CD6DFB">
        <w:rPr>
          <w:rFonts w:cs="Arial"/>
        </w:rPr>
        <w:t xml:space="preserve">arks and </w:t>
      </w:r>
      <w:r w:rsidR="00036F28">
        <w:rPr>
          <w:rFonts w:cs="Arial"/>
        </w:rPr>
        <w:t>W</w:t>
      </w:r>
      <w:r w:rsidR="00CD6DFB">
        <w:rPr>
          <w:rFonts w:cs="Arial"/>
        </w:rPr>
        <w:t>ildlife</w:t>
      </w:r>
      <w:r w:rsidR="00036F28">
        <w:rPr>
          <w:rFonts w:cs="Arial"/>
        </w:rPr>
        <w:t xml:space="preserve"> Act.</w:t>
      </w:r>
    </w:p>
    <w:p w14:paraId="29DAE69D" w14:textId="7263DA58" w:rsidR="00036F28" w:rsidRDefault="00CD6DFB" w:rsidP="00FE6CE8">
      <w:pPr>
        <w:pStyle w:val="BodyText-single"/>
        <w:numPr>
          <w:ilvl w:val="1"/>
          <w:numId w:val="14"/>
        </w:numPr>
        <w:tabs>
          <w:tab w:val="left" w:pos="1701"/>
        </w:tabs>
        <w:spacing w:before="120"/>
        <w:ind w:left="567" w:hanging="567"/>
        <w:rPr>
          <w:rFonts w:cs="Arial"/>
        </w:rPr>
      </w:pPr>
      <w:r>
        <w:rPr>
          <w:rFonts w:cs="Arial"/>
        </w:rPr>
        <w:t>Council</w:t>
      </w:r>
      <w:r w:rsidR="00B2349F">
        <w:rPr>
          <w:rFonts w:cs="Arial"/>
        </w:rPr>
        <w:t>’</w:t>
      </w:r>
      <w:r>
        <w:rPr>
          <w:rFonts w:cs="Arial"/>
        </w:rPr>
        <w:t xml:space="preserve">s Heritage </w:t>
      </w:r>
      <w:r w:rsidR="002F27B9">
        <w:rPr>
          <w:rFonts w:cs="Arial"/>
        </w:rPr>
        <w:t>O</w:t>
      </w:r>
      <w:r>
        <w:rPr>
          <w:rFonts w:cs="Arial"/>
        </w:rPr>
        <w:t>fficer has reviewed the proposal and provided a condition of consent in the event any archaeological material is uncovered during construction.</w:t>
      </w:r>
    </w:p>
    <w:p w14:paraId="66EA727B" w14:textId="5540FA2B" w:rsidR="00B04C07" w:rsidRPr="00067748" w:rsidRDefault="002F27B9" w:rsidP="002F27B9">
      <w:pPr>
        <w:pStyle w:val="Heading2"/>
      </w:pPr>
      <w:r>
        <w:t>Heritage</w:t>
      </w:r>
    </w:p>
    <w:p w14:paraId="110EA7E0" w14:textId="5305A1B9" w:rsidR="00A07068" w:rsidRPr="004950CA" w:rsidRDefault="00CD6DFB" w:rsidP="002F27B9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 w:rsidRPr="004950CA">
        <w:rPr>
          <w:rFonts w:cs="Arial"/>
        </w:rPr>
        <w:t>The site is identified as being within distant view of Rouse Hill House</w:t>
      </w:r>
      <w:r w:rsidR="002F27B9">
        <w:rPr>
          <w:rFonts w:cs="Arial"/>
        </w:rPr>
        <w:t>,</w:t>
      </w:r>
      <w:r w:rsidRPr="004950CA">
        <w:rPr>
          <w:rFonts w:cs="Arial"/>
        </w:rPr>
        <w:t xml:space="preserve"> which is a State listed heritage property. </w:t>
      </w:r>
      <w:r w:rsidR="00EC6E58" w:rsidRPr="004950CA">
        <w:rPr>
          <w:rFonts w:cs="Arial"/>
        </w:rPr>
        <w:t xml:space="preserve">The </w:t>
      </w:r>
      <w:r w:rsidR="00B2349F">
        <w:rPr>
          <w:rFonts w:cs="Arial"/>
        </w:rPr>
        <w:t>A</w:t>
      </w:r>
      <w:r w:rsidR="00EC6E58" w:rsidRPr="004950CA">
        <w:rPr>
          <w:rFonts w:cs="Arial"/>
        </w:rPr>
        <w:t xml:space="preserve">pplicant provided justification to demonstrate there </w:t>
      </w:r>
      <w:r w:rsidR="00A07068" w:rsidRPr="004950CA">
        <w:rPr>
          <w:rFonts w:cs="Arial"/>
        </w:rPr>
        <w:t xml:space="preserve">will be no unacceptable impacts on views to and from </w:t>
      </w:r>
      <w:r w:rsidR="00B2349F">
        <w:rPr>
          <w:rFonts w:cs="Arial"/>
        </w:rPr>
        <w:t xml:space="preserve">the </w:t>
      </w:r>
      <w:r w:rsidR="00A07068" w:rsidRPr="004950CA">
        <w:rPr>
          <w:rFonts w:cs="Arial"/>
        </w:rPr>
        <w:t>Rouse Hill House Estate (RHHE) for the following reasons:</w:t>
      </w:r>
    </w:p>
    <w:p w14:paraId="3B51C7BF" w14:textId="50912130" w:rsidR="00A07068" w:rsidRPr="002F27B9" w:rsidRDefault="00A07068" w:rsidP="002F27B9">
      <w:pPr>
        <w:pStyle w:val="BodyText-single"/>
        <w:numPr>
          <w:ilvl w:val="0"/>
          <w:numId w:val="49"/>
        </w:numPr>
        <w:spacing w:after="120"/>
        <w:ind w:left="1134" w:hanging="425"/>
        <w:rPr>
          <w:rFonts w:cs="Arial"/>
        </w:rPr>
      </w:pPr>
      <w:r w:rsidRPr="002F27B9">
        <w:rPr>
          <w:rFonts w:cs="Arial"/>
        </w:rPr>
        <w:t>The proposed development’s distance from RHHE (approximately 1</w:t>
      </w:r>
      <w:r w:rsidR="002F27B9">
        <w:rPr>
          <w:rFonts w:cs="Arial"/>
        </w:rPr>
        <w:t xml:space="preserve"> </w:t>
      </w:r>
      <w:r w:rsidRPr="002F27B9">
        <w:rPr>
          <w:rFonts w:cs="Arial"/>
        </w:rPr>
        <w:t>km) and its</w:t>
      </w:r>
      <w:r w:rsidR="002F27B9" w:rsidRPr="002F27B9">
        <w:rPr>
          <w:rFonts w:cs="Arial"/>
        </w:rPr>
        <w:t xml:space="preserve"> </w:t>
      </w:r>
      <w:r w:rsidRPr="002F27B9">
        <w:rPr>
          <w:rFonts w:cs="Arial"/>
        </w:rPr>
        <w:t xml:space="preserve">location on the opposite side of </w:t>
      </w:r>
      <w:r w:rsidR="002F27B9">
        <w:rPr>
          <w:rFonts w:cs="Arial"/>
        </w:rPr>
        <w:t xml:space="preserve">the </w:t>
      </w:r>
      <w:r w:rsidRPr="002F27B9">
        <w:rPr>
          <w:rFonts w:cs="Arial"/>
        </w:rPr>
        <w:t>ridgeline mean that it will not be readily seen</w:t>
      </w:r>
      <w:r w:rsidR="00EC6E58" w:rsidRPr="002F27B9">
        <w:rPr>
          <w:rFonts w:cs="Arial"/>
        </w:rPr>
        <w:t xml:space="preserve"> </w:t>
      </w:r>
      <w:r w:rsidRPr="002F27B9">
        <w:rPr>
          <w:rFonts w:cs="Arial"/>
        </w:rPr>
        <w:t>from RHHE. None of the view photographs in the heritage documentation</w:t>
      </w:r>
      <w:r w:rsidR="002F27B9" w:rsidRPr="002F27B9">
        <w:rPr>
          <w:rFonts w:cs="Arial"/>
        </w:rPr>
        <w:t xml:space="preserve"> </w:t>
      </w:r>
      <w:r w:rsidRPr="002F27B9">
        <w:rPr>
          <w:rFonts w:cs="Arial"/>
        </w:rPr>
        <w:t>prepared as part of the precinct planning demonstrate or even suggest that the</w:t>
      </w:r>
      <w:r w:rsidR="002F27B9" w:rsidRPr="002F27B9">
        <w:rPr>
          <w:rFonts w:cs="Arial"/>
        </w:rPr>
        <w:t xml:space="preserve"> </w:t>
      </w:r>
      <w:r w:rsidRPr="002F27B9">
        <w:rPr>
          <w:rFonts w:cs="Arial"/>
        </w:rPr>
        <w:t>site is visible from RHHE.</w:t>
      </w:r>
    </w:p>
    <w:p w14:paraId="7DAD51FB" w14:textId="23403539" w:rsidR="00EC6E58" w:rsidRPr="00CB03CA" w:rsidRDefault="00A07068" w:rsidP="002F27B9">
      <w:pPr>
        <w:pStyle w:val="BodyText-single"/>
        <w:numPr>
          <w:ilvl w:val="0"/>
          <w:numId w:val="49"/>
        </w:numPr>
        <w:spacing w:after="120"/>
        <w:ind w:left="1134" w:hanging="425"/>
        <w:rPr>
          <w:rFonts w:cs="Arial"/>
        </w:rPr>
      </w:pPr>
      <w:r w:rsidRPr="00CB03CA">
        <w:rPr>
          <w:rFonts w:cs="Arial"/>
        </w:rPr>
        <w:t>The trees to be retained in the R</w:t>
      </w:r>
      <w:r w:rsidR="00B2349F" w:rsidRPr="00CB03CA">
        <w:rPr>
          <w:rFonts w:cs="Arial"/>
        </w:rPr>
        <w:t xml:space="preserve">ouse </w:t>
      </w:r>
      <w:r w:rsidRPr="00CB03CA">
        <w:rPr>
          <w:rFonts w:cs="Arial"/>
        </w:rPr>
        <w:t>H</w:t>
      </w:r>
      <w:r w:rsidR="00B2349F" w:rsidRPr="00CB03CA">
        <w:rPr>
          <w:rFonts w:cs="Arial"/>
        </w:rPr>
        <w:t xml:space="preserve">ill </w:t>
      </w:r>
      <w:r w:rsidRPr="00CB03CA">
        <w:rPr>
          <w:rFonts w:cs="Arial"/>
        </w:rPr>
        <w:t>R</w:t>
      </w:r>
      <w:r w:rsidR="00CB03CA" w:rsidRPr="00CB03CA">
        <w:rPr>
          <w:rFonts w:cs="Arial"/>
        </w:rPr>
        <w:t>egional Park</w:t>
      </w:r>
      <w:r w:rsidRPr="00CB03CA">
        <w:rPr>
          <w:rFonts w:cs="Arial"/>
        </w:rPr>
        <w:t xml:space="preserve">, </w:t>
      </w:r>
      <w:r w:rsidR="00CB03CA" w:rsidRPr="00CB03CA">
        <w:rPr>
          <w:rFonts w:cs="Arial"/>
        </w:rPr>
        <w:t xml:space="preserve">namely the stand of trees </w:t>
      </w:r>
      <w:r w:rsidRPr="00CB03CA">
        <w:rPr>
          <w:rFonts w:cs="Arial"/>
        </w:rPr>
        <w:t>along</w:t>
      </w:r>
      <w:r w:rsidR="00CB03CA" w:rsidRPr="00CB03CA">
        <w:rPr>
          <w:rFonts w:cs="Arial"/>
        </w:rPr>
        <w:t xml:space="preserve"> </w:t>
      </w:r>
      <w:r w:rsidR="00B2349F" w:rsidRPr="00CB03CA">
        <w:rPr>
          <w:rFonts w:cs="Arial"/>
        </w:rPr>
        <w:t>Wor</w:t>
      </w:r>
      <w:r w:rsidRPr="00CB03CA">
        <w:rPr>
          <w:rFonts w:cs="Arial"/>
        </w:rPr>
        <w:t>cestor Road</w:t>
      </w:r>
      <w:r w:rsidR="002F27B9">
        <w:rPr>
          <w:rFonts w:cs="Arial"/>
        </w:rPr>
        <w:t>,</w:t>
      </w:r>
      <w:r w:rsidRPr="00CB03CA">
        <w:rPr>
          <w:rFonts w:cs="Arial"/>
        </w:rPr>
        <w:t xml:space="preserve"> will serve to shield direct views to the proposed </w:t>
      </w:r>
      <w:r w:rsidR="00C77600">
        <w:rPr>
          <w:rFonts w:cs="Arial"/>
        </w:rPr>
        <w:t>multi dwelling</w:t>
      </w:r>
      <w:r w:rsidR="00CB03CA" w:rsidRPr="00CB03CA">
        <w:rPr>
          <w:rFonts w:cs="Arial"/>
        </w:rPr>
        <w:t xml:space="preserve"> </w:t>
      </w:r>
      <w:r w:rsidRPr="00CB03CA">
        <w:rPr>
          <w:rFonts w:cs="Arial"/>
        </w:rPr>
        <w:t xml:space="preserve">housing at the site. The trees to be retained within the adjacent RE1 </w:t>
      </w:r>
      <w:r w:rsidR="00B2349F" w:rsidRPr="00CB03CA">
        <w:rPr>
          <w:rFonts w:cs="Arial"/>
        </w:rPr>
        <w:t xml:space="preserve">zoned land </w:t>
      </w:r>
      <w:r w:rsidRPr="00CB03CA">
        <w:rPr>
          <w:rFonts w:cs="Arial"/>
        </w:rPr>
        <w:t>will provide</w:t>
      </w:r>
      <w:r w:rsidR="00B2349F" w:rsidRPr="00CB03CA">
        <w:rPr>
          <w:rFonts w:cs="Arial"/>
        </w:rPr>
        <w:t xml:space="preserve"> </w:t>
      </w:r>
      <w:r w:rsidRPr="00CB03CA">
        <w:rPr>
          <w:rFonts w:cs="Arial"/>
        </w:rPr>
        <w:t>further screening.</w:t>
      </w:r>
    </w:p>
    <w:p w14:paraId="383A773A" w14:textId="6AB30F8B" w:rsidR="00A07068" w:rsidRPr="002F27B9" w:rsidRDefault="00A07068" w:rsidP="002F27B9">
      <w:pPr>
        <w:pStyle w:val="BodyText-single"/>
        <w:numPr>
          <w:ilvl w:val="0"/>
          <w:numId w:val="49"/>
        </w:numPr>
        <w:spacing w:after="120"/>
        <w:ind w:left="1134" w:hanging="425"/>
        <w:rPr>
          <w:rFonts w:cs="Arial"/>
        </w:rPr>
      </w:pPr>
      <w:r w:rsidRPr="002F27B9">
        <w:rPr>
          <w:rFonts w:cs="Arial"/>
        </w:rPr>
        <w:lastRenderedPageBreak/>
        <w:t>Furthermore, in relation to RHHE, the proposed built form will be generally</w:t>
      </w:r>
      <w:r w:rsidR="002F27B9" w:rsidRPr="002F27B9">
        <w:rPr>
          <w:rFonts w:cs="Arial"/>
        </w:rPr>
        <w:t xml:space="preserve"> </w:t>
      </w:r>
      <w:r w:rsidRPr="002F27B9">
        <w:rPr>
          <w:rFonts w:cs="Arial"/>
        </w:rPr>
        <w:t>located on the distant (far) side of the ridge running through the site. This means</w:t>
      </w:r>
      <w:r w:rsidR="002F27B9" w:rsidRPr="002F27B9">
        <w:rPr>
          <w:rFonts w:cs="Arial"/>
        </w:rPr>
        <w:t xml:space="preserve"> </w:t>
      </w:r>
      <w:r w:rsidRPr="002F27B9">
        <w:rPr>
          <w:rFonts w:cs="Arial"/>
        </w:rPr>
        <w:t xml:space="preserve">that the high point of the ridge (ie, the tree-covered RE1 </w:t>
      </w:r>
      <w:r w:rsidR="00B2349F" w:rsidRPr="002F27B9">
        <w:rPr>
          <w:rFonts w:cs="Arial"/>
        </w:rPr>
        <w:t xml:space="preserve">zoned </w:t>
      </w:r>
      <w:r w:rsidRPr="002F27B9">
        <w:rPr>
          <w:rFonts w:cs="Arial"/>
        </w:rPr>
        <w:t>land), will serve as the</w:t>
      </w:r>
      <w:r w:rsidR="00B2349F" w:rsidRPr="002F27B9">
        <w:rPr>
          <w:rFonts w:cs="Arial"/>
        </w:rPr>
        <w:t xml:space="preserve"> </w:t>
      </w:r>
      <w:r w:rsidRPr="002F27B9">
        <w:rPr>
          <w:rFonts w:cs="Arial"/>
        </w:rPr>
        <w:t>horizon line and will help shield the proposed built form when viewed from</w:t>
      </w:r>
      <w:r w:rsidR="002F27B9" w:rsidRPr="002F27B9">
        <w:rPr>
          <w:rFonts w:cs="Arial"/>
        </w:rPr>
        <w:t xml:space="preserve"> </w:t>
      </w:r>
      <w:r w:rsidRPr="002F27B9">
        <w:rPr>
          <w:rFonts w:cs="Arial"/>
        </w:rPr>
        <w:t>the north</w:t>
      </w:r>
      <w:r w:rsidR="002F27B9">
        <w:rPr>
          <w:rFonts w:cs="Arial"/>
        </w:rPr>
        <w:t>-</w:t>
      </w:r>
      <w:r w:rsidRPr="002F27B9">
        <w:rPr>
          <w:rFonts w:cs="Arial"/>
        </w:rPr>
        <w:t>east.</w:t>
      </w:r>
    </w:p>
    <w:p w14:paraId="61A8F51B" w14:textId="1444421C" w:rsidR="00ED46A8" w:rsidRPr="00ED46A8" w:rsidRDefault="00EC6E58" w:rsidP="002F27B9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 w:rsidRPr="004950CA">
        <w:rPr>
          <w:rFonts w:cs="Arial"/>
        </w:rPr>
        <w:t>Council</w:t>
      </w:r>
      <w:r w:rsidR="00B2349F">
        <w:rPr>
          <w:rFonts w:cs="Arial"/>
        </w:rPr>
        <w:t>’s Heritage O</w:t>
      </w:r>
      <w:r w:rsidRPr="004950CA">
        <w:rPr>
          <w:rFonts w:cs="Arial"/>
        </w:rPr>
        <w:t xml:space="preserve">fficer has reviewed the proposal and </w:t>
      </w:r>
      <w:r w:rsidR="00ED46A8">
        <w:rPr>
          <w:rFonts w:cs="Arial"/>
        </w:rPr>
        <w:t>advised t</w:t>
      </w:r>
      <w:r w:rsidR="00B2349F">
        <w:rPr>
          <w:rFonts w:cs="Arial"/>
        </w:rPr>
        <w:t>hat t</w:t>
      </w:r>
      <w:r w:rsidR="00ED46A8">
        <w:rPr>
          <w:rFonts w:cs="Arial"/>
        </w:rPr>
        <w:t xml:space="preserve">he </w:t>
      </w:r>
      <w:r w:rsidR="00B2349F">
        <w:rPr>
          <w:rFonts w:cs="Arial"/>
        </w:rPr>
        <w:t xml:space="preserve">2 </w:t>
      </w:r>
      <w:r w:rsidR="00ED46A8" w:rsidRPr="00ED46A8">
        <w:rPr>
          <w:rFonts w:cs="Arial"/>
        </w:rPr>
        <w:t xml:space="preserve">blocks that encroach the height limit are the furthest away from Rouse Hill Estate and no objections are raised on heritage grounds. </w:t>
      </w:r>
    </w:p>
    <w:p w14:paraId="36689700" w14:textId="38D3E087" w:rsidR="00B04C07" w:rsidRPr="00067748" w:rsidRDefault="00921C24" w:rsidP="00921C24">
      <w:pPr>
        <w:pStyle w:val="Heading2"/>
      </w:pPr>
      <w:r>
        <w:t>Bushfire report</w:t>
      </w:r>
    </w:p>
    <w:p w14:paraId="6F385B31" w14:textId="7F17847B" w:rsidR="00067748" w:rsidRDefault="007541A9" w:rsidP="00921C24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>
        <w:rPr>
          <w:rFonts w:cs="Arial"/>
        </w:rPr>
        <w:t>The application was supported by a Bush Fire Assessment Report prepared by Peterson Bushfire, dated 19 June 2017</w:t>
      </w:r>
      <w:r w:rsidR="00921C24">
        <w:rPr>
          <w:rFonts w:cs="Arial"/>
        </w:rPr>
        <w:t>,</w:t>
      </w:r>
      <w:r>
        <w:rPr>
          <w:rFonts w:cs="Arial"/>
        </w:rPr>
        <w:t xml:space="preserve"> that indicates the proposal </w:t>
      </w:r>
      <w:r w:rsidR="004A731B">
        <w:rPr>
          <w:rFonts w:cs="Arial"/>
        </w:rPr>
        <w:t xml:space="preserve">is </w:t>
      </w:r>
      <w:r>
        <w:rPr>
          <w:rFonts w:cs="Arial"/>
        </w:rPr>
        <w:t xml:space="preserve">to apply a restriction to the land use </w:t>
      </w:r>
      <w:r w:rsidR="00FC52A4">
        <w:rPr>
          <w:rFonts w:cs="Arial"/>
        </w:rPr>
        <w:t>under</w:t>
      </w:r>
      <w:r w:rsidR="00DD1106">
        <w:rPr>
          <w:rFonts w:cs="Arial"/>
        </w:rPr>
        <w:t xml:space="preserve"> S</w:t>
      </w:r>
      <w:r>
        <w:rPr>
          <w:rFonts w:cs="Arial"/>
        </w:rPr>
        <w:t xml:space="preserve">ection 88B of the Conveyancing Act 1919 over the </w:t>
      </w:r>
      <w:r w:rsidR="00921C24">
        <w:rPr>
          <w:rFonts w:cs="Arial"/>
        </w:rPr>
        <w:t>adjoining property to the north-</w:t>
      </w:r>
      <w:r>
        <w:rPr>
          <w:rFonts w:cs="Arial"/>
        </w:rPr>
        <w:t xml:space="preserve">west </w:t>
      </w:r>
      <w:r w:rsidR="00FC52A4">
        <w:rPr>
          <w:rFonts w:cs="Arial"/>
        </w:rPr>
        <w:t>(</w:t>
      </w:r>
      <w:r>
        <w:rPr>
          <w:rFonts w:cs="Arial"/>
        </w:rPr>
        <w:t xml:space="preserve">Lot 83 </w:t>
      </w:r>
      <w:r w:rsidR="00FC52A4">
        <w:rPr>
          <w:rFonts w:cs="Arial"/>
        </w:rPr>
        <w:t xml:space="preserve">in </w:t>
      </w:r>
      <w:r>
        <w:rPr>
          <w:rFonts w:cs="Arial"/>
        </w:rPr>
        <w:t>DP 208203</w:t>
      </w:r>
      <w:r w:rsidR="00FC52A4">
        <w:rPr>
          <w:rFonts w:cs="Arial"/>
        </w:rPr>
        <w:t>)</w:t>
      </w:r>
      <w:r>
        <w:rPr>
          <w:rFonts w:cs="Arial"/>
        </w:rPr>
        <w:t xml:space="preserve">, specifically for the purpose of managing vegetation as </w:t>
      </w:r>
      <w:r w:rsidR="00067748">
        <w:rPr>
          <w:rFonts w:cs="Arial"/>
        </w:rPr>
        <w:t>an</w:t>
      </w:r>
      <w:r>
        <w:rPr>
          <w:rFonts w:cs="Arial"/>
        </w:rPr>
        <w:t xml:space="preserve"> </w:t>
      </w:r>
      <w:r w:rsidR="00DD1106">
        <w:rPr>
          <w:rFonts w:cs="Arial"/>
        </w:rPr>
        <w:t>Asset Protection Zone (APZ), shown in Figure 3 by the yellow shading.</w:t>
      </w:r>
    </w:p>
    <w:p w14:paraId="1BDDC449" w14:textId="25BFD5F9" w:rsidR="00C77600" w:rsidRDefault="00C77600" w:rsidP="00C77600">
      <w:pPr>
        <w:pStyle w:val="BodyText-single"/>
        <w:tabs>
          <w:tab w:val="left" w:pos="1701"/>
        </w:tabs>
        <w:spacing w:before="120" w:after="120"/>
        <w:ind w:left="567"/>
        <w:rPr>
          <w:rFonts w:cs="Arial"/>
        </w:rPr>
      </w:pPr>
      <w:r>
        <w:rPr>
          <w:noProof/>
          <w:lang w:eastAsia="en-AU"/>
        </w:rPr>
        <w:drawing>
          <wp:inline distT="0" distB="0" distL="0" distR="0" wp14:anchorId="4B8086CD" wp14:editId="2B590BFB">
            <wp:extent cx="5939790" cy="5499382"/>
            <wp:effectExtent l="0" t="0" r="381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49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5C9A7" w14:textId="441FF5E2" w:rsidR="00C77600" w:rsidRPr="00C77600" w:rsidRDefault="00C77600" w:rsidP="00C77600">
      <w:pPr>
        <w:pStyle w:val="BodyText-single"/>
        <w:tabs>
          <w:tab w:val="left" w:pos="1701"/>
        </w:tabs>
        <w:spacing w:before="120" w:after="120"/>
        <w:ind w:left="567"/>
        <w:rPr>
          <w:rFonts w:cs="Arial"/>
          <w:b/>
        </w:rPr>
      </w:pPr>
      <w:r>
        <w:rPr>
          <w:rFonts w:cs="Arial"/>
          <w:b/>
        </w:rPr>
        <w:t xml:space="preserve">Figure 3: Bushfire </w:t>
      </w:r>
      <w:r w:rsidR="00DD1106">
        <w:rPr>
          <w:rFonts w:cs="Arial"/>
          <w:b/>
        </w:rPr>
        <w:t>hazard analysis</w:t>
      </w:r>
      <w:r>
        <w:rPr>
          <w:rFonts w:cs="Arial"/>
          <w:b/>
        </w:rPr>
        <w:t xml:space="preserve"> and Asset Protection Zone</w:t>
      </w:r>
    </w:p>
    <w:p w14:paraId="07704586" w14:textId="4B571B32" w:rsidR="00067748" w:rsidRDefault="00067748" w:rsidP="00921C24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 w:rsidRPr="00067748">
        <w:rPr>
          <w:rFonts w:cs="Arial"/>
        </w:rPr>
        <w:t xml:space="preserve">The proposal was referred to the </w:t>
      </w:r>
      <w:r w:rsidR="008867DD">
        <w:rPr>
          <w:rFonts w:cs="Arial"/>
        </w:rPr>
        <w:t xml:space="preserve">New South Wales </w:t>
      </w:r>
      <w:r w:rsidRPr="00067748">
        <w:rPr>
          <w:rFonts w:cs="Arial"/>
        </w:rPr>
        <w:t xml:space="preserve">Rural Fire Service </w:t>
      </w:r>
      <w:r w:rsidR="008867DD">
        <w:rPr>
          <w:rFonts w:cs="Arial"/>
        </w:rPr>
        <w:t xml:space="preserve">(NSW RFS) </w:t>
      </w:r>
      <w:r w:rsidRPr="00067748">
        <w:rPr>
          <w:rFonts w:cs="Arial"/>
        </w:rPr>
        <w:t>seeking General Terms of Approval in accordance with Section 91 of the Environmental Planning and Assessment Act 1979</w:t>
      </w:r>
      <w:r w:rsidR="00921C24">
        <w:rPr>
          <w:rFonts w:cs="Arial"/>
        </w:rPr>
        <w:t>,</w:t>
      </w:r>
      <w:r w:rsidRPr="00067748">
        <w:rPr>
          <w:rFonts w:cs="Arial"/>
        </w:rPr>
        <w:t xml:space="preserve"> which states that approval is required under Section 10</w:t>
      </w:r>
      <w:r w:rsidR="00DD1106">
        <w:rPr>
          <w:rFonts w:cs="Arial"/>
        </w:rPr>
        <w:t>0B of the Rural Fires Act 1997.</w:t>
      </w:r>
    </w:p>
    <w:p w14:paraId="121435D3" w14:textId="0ECFB626" w:rsidR="004A731B" w:rsidRDefault="008867DD" w:rsidP="00921C24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 w:rsidRPr="008867DD">
        <w:rPr>
          <w:rFonts w:cs="Arial"/>
        </w:rPr>
        <w:lastRenderedPageBreak/>
        <w:t xml:space="preserve">NSW RFS </w:t>
      </w:r>
      <w:r w:rsidR="00921C24">
        <w:rPr>
          <w:rFonts w:cs="Arial"/>
        </w:rPr>
        <w:t>requested the A</w:t>
      </w:r>
      <w:r w:rsidR="004A731B">
        <w:rPr>
          <w:rFonts w:cs="Arial"/>
        </w:rPr>
        <w:t xml:space="preserve">pplicant demonstrate that the proposal has the adjoining owner’s consent </w:t>
      </w:r>
      <w:r w:rsidR="00FC52A4">
        <w:rPr>
          <w:rFonts w:cs="Arial"/>
        </w:rPr>
        <w:t xml:space="preserve">and </w:t>
      </w:r>
      <w:r w:rsidR="004A731B">
        <w:rPr>
          <w:rFonts w:cs="Arial"/>
        </w:rPr>
        <w:t xml:space="preserve">support before further determination could be undertaken and requested advice as to how the </w:t>
      </w:r>
      <w:r w:rsidR="00A32050">
        <w:rPr>
          <w:rFonts w:cs="Arial"/>
        </w:rPr>
        <w:t>n</w:t>
      </w:r>
      <w:r w:rsidR="004A731B">
        <w:rPr>
          <w:rFonts w:cs="Arial"/>
        </w:rPr>
        <w:t>orth</w:t>
      </w:r>
      <w:r w:rsidR="00A32050">
        <w:rPr>
          <w:rFonts w:cs="Arial"/>
        </w:rPr>
        <w:t xml:space="preserve"> r</w:t>
      </w:r>
      <w:r w:rsidR="004A731B">
        <w:rPr>
          <w:rFonts w:cs="Arial"/>
        </w:rPr>
        <w:t>oad</w:t>
      </w:r>
      <w:r w:rsidR="00A32050">
        <w:rPr>
          <w:rFonts w:cs="Arial"/>
        </w:rPr>
        <w:t xml:space="preserve"> </w:t>
      </w:r>
      <w:r w:rsidR="004A731B">
        <w:rPr>
          <w:rFonts w:cs="Arial"/>
        </w:rPr>
        <w:t>(Road</w:t>
      </w:r>
      <w:r w:rsidR="00575B02">
        <w:rPr>
          <w:rFonts w:cs="Arial"/>
        </w:rPr>
        <w:t xml:space="preserve"> No. 2</w:t>
      </w:r>
      <w:r w:rsidR="004A731B">
        <w:rPr>
          <w:rFonts w:cs="Arial"/>
        </w:rPr>
        <w:t xml:space="preserve">) is to be accessed in the short term given the connecting road crosses over the </w:t>
      </w:r>
      <w:r w:rsidR="00A32050">
        <w:rPr>
          <w:rFonts w:cs="Arial"/>
        </w:rPr>
        <w:t>2</w:t>
      </w:r>
      <w:r w:rsidR="004A731B">
        <w:rPr>
          <w:rFonts w:cs="Arial"/>
        </w:rPr>
        <w:t xml:space="preserve"> adjoining lots.</w:t>
      </w:r>
      <w:r w:rsidR="00DD1106">
        <w:rPr>
          <w:rFonts w:cs="Arial"/>
        </w:rPr>
        <w:t xml:space="preserve"> It required owner’s consent from both the land to the north and 25 Macquarie Road.</w:t>
      </w:r>
    </w:p>
    <w:p w14:paraId="70B5D2AE" w14:textId="179AF9C1" w:rsidR="007541A9" w:rsidRDefault="00CA20C6" w:rsidP="00921C24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>
        <w:rPr>
          <w:rFonts w:cs="Arial"/>
        </w:rPr>
        <w:t xml:space="preserve">An amended </w:t>
      </w:r>
      <w:r w:rsidRPr="00CA20C6">
        <w:rPr>
          <w:rFonts w:cs="Arial"/>
        </w:rPr>
        <w:t xml:space="preserve">Bush Fire Assessment Report prepared by Peterson Bushfire, dated </w:t>
      </w:r>
      <w:r w:rsidR="00B34E41">
        <w:rPr>
          <w:rFonts w:cs="Arial"/>
        </w:rPr>
        <w:t>6 </w:t>
      </w:r>
      <w:r>
        <w:rPr>
          <w:rFonts w:cs="Arial"/>
        </w:rPr>
        <w:t>September 2019</w:t>
      </w:r>
      <w:r w:rsidR="00C77600">
        <w:rPr>
          <w:rFonts w:cs="Arial"/>
        </w:rPr>
        <w:t>, and the owner’s consent</w:t>
      </w:r>
      <w:r w:rsidR="00DD1106">
        <w:rPr>
          <w:rFonts w:cs="Arial"/>
        </w:rPr>
        <w:t xml:space="preserve"> from the property to the north</w:t>
      </w:r>
      <w:r>
        <w:rPr>
          <w:rFonts w:cs="Arial"/>
        </w:rPr>
        <w:t xml:space="preserve"> </w:t>
      </w:r>
      <w:r w:rsidR="00B34E41">
        <w:rPr>
          <w:rFonts w:cs="Arial"/>
        </w:rPr>
        <w:t>were</w:t>
      </w:r>
      <w:r>
        <w:rPr>
          <w:rFonts w:cs="Arial"/>
        </w:rPr>
        <w:t xml:space="preserve"> submitted in support of </w:t>
      </w:r>
      <w:r w:rsidR="00DD1106">
        <w:rPr>
          <w:rFonts w:cs="Arial"/>
        </w:rPr>
        <w:t>the</w:t>
      </w:r>
      <w:r>
        <w:rPr>
          <w:rFonts w:cs="Arial"/>
        </w:rPr>
        <w:t xml:space="preserve"> amended proposal</w:t>
      </w:r>
      <w:r w:rsidR="00DD1106">
        <w:rPr>
          <w:rFonts w:cs="Arial"/>
        </w:rPr>
        <w:t>. Owner’s consent</w:t>
      </w:r>
      <w:r w:rsidR="00B34E41">
        <w:rPr>
          <w:rFonts w:cs="Arial"/>
        </w:rPr>
        <w:t xml:space="preserve"> was no longer required from 25 </w:t>
      </w:r>
      <w:r w:rsidR="00DD1106">
        <w:rPr>
          <w:rFonts w:cs="Arial"/>
        </w:rPr>
        <w:t>Macquarie Road because of the intersection realignment.</w:t>
      </w:r>
    </w:p>
    <w:p w14:paraId="06E56874" w14:textId="6A0C54D9" w:rsidR="00DA3342" w:rsidRDefault="00A32050" w:rsidP="00921C24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>
        <w:rPr>
          <w:rFonts w:cs="Arial"/>
        </w:rPr>
        <w:t>NSW RFS</w:t>
      </w:r>
      <w:r w:rsidR="008867DD" w:rsidRPr="008867DD">
        <w:rPr>
          <w:rFonts w:cs="Arial"/>
        </w:rPr>
        <w:t xml:space="preserve"> has reviewed the submitted amended information. General</w:t>
      </w:r>
      <w:r w:rsidR="008867DD">
        <w:rPr>
          <w:rFonts w:cs="Arial"/>
        </w:rPr>
        <w:t xml:space="preserve"> </w:t>
      </w:r>
      <w:r w:rsidR="008867DD" w:rsidRPr="008867DD">
        <w:rPr>
          <w:rFonts w:cs="Arial"/>
        </w:rPr>
        <w:t xml:space="preserve">Terms of Approval </w:t>
      </w:r>
      <w:r w:rsidR="008867DD">
        <w:rPr>
          <w:rFonts w:cs="Arial"/>
        </w:rPr>
        <w:t xml:space="preserve">have now been </w:t>
      </w:r>
      <w:r w:rsidR="008867DD" w:rsidRPr="008867DD">
        <w:rPr>
          <w:rFonts w:cs="Arial"/>
        </w:rPr>
        <w:t xml:space="preserve">re-issued, under Division 4.8 of the </w:t>
      </w:r>
      <w:r w:rsidR="008867DD" w:rsidRPr="008867DD">
        <w:rPr>
          <w:rFonts w:cs="Arial"/>
          <w:i/>
          <w:iCs/>
        </w:rPr>
        <w:t>Environmental Planning and Assessment Act</w:t>
      </w:r>
      <w:r w:rsidR="008867DD">
        <w:rPr>
          <w:rFonts w:cs="Arial"/>
          <w:i/>
          <w:iCs/>
        </w:rPr>
        <w:t xml:space="preserve"> </w:t>
      </w:r>
      <w:r w:rsidR="008867DD" w:rsidRPr="008867DD">
        <w:rPr>
          <w:rFonts w:cs="Arial"/>
          <w:i/>
          <w:iCs/>
        </w:rPr>
        <w:t>1979</w:t>
      </w:r>
      <w:r w:rsidR="008867DD" w:rsidRPr="008867DD">
        <w:rPr>
          <w:rFonts w:cs="Arial"/>
        </w:rPr>
        <w:t xml:space="preserve">, and a Bush Fire Safety Authority, under section 100B of the </w:t>
      </w:r>
      <w:r w:rsidR="008867DD" w:rsidRPr="008867DD">
        <w:rPr>
          <w:rFonts w:cs="Arial"/>
          <w:i/>
          <w:iCs/>
        </w:rPr>
        <w:t>Rural Fires Act 1997</w:t>
      </w:r>
      <w:r w:rsidR="008867DD" w:rsidRPr="008867DD">
        <w:rPr>
          <w:rFonts w:cs="Arial"/>
        </w:rPr>
        <w:t>, subject to</w:t>
      </w:r>
      <w:r w:rsidR="008867DD">
        <w:rPr>
          <w:rFonts w:cs="Arial"/>
        </w:rPr>
        <w:t xml:space="preserve"> </w:t>
      </w:r>
      <w:r w:rsidR="008867DD" w:rsidRPr="008867DD">
        <w:rPr>
          <w:rFonts w:cs="Arial"/>
        </w:rPr>
        <w:t>conditions</w:t>
      </w:r>
      <w:r w:rsidR="00575B02">
        <w:rPr>
          <w:rFonts w:cs="Arial"/>
        </w:rPr>
        <w:t xml:space="preserve"> of</w:t>
      </w:r>
      <w:r w:rsidR="008867DD">
        <w:rPr>
          <w:rFonts w:cs="Arial"/>
        </w:rPr>
        <w:t xml:space="preserve"> consent</w:t>
      </w:r>
      <w:r w:rsidR="00DA3342">
        <w:rPr>
          <w:rFonts w:cs="Arial"/>
        </w:rPr>
        <w:t xml:space="preserve"> </w:t>
      </w:r>
      <w:r>
        <w:rPr>
          <w:rFonts w:cs="Arial"/>
        </w:rPr>
        <w:t>that include</w:t>
      </w:r>
      <w:r w:rsidR="00DA3342">
        <w:rPr>
          <w:rFonts w:cs="Arial"/>
        </w:rPr>
        <w:t xml:space="preserve"> the requirement </w:t>
      </w:r>
      <w:r w:rsidR="00DA3342" w:rsidRPr="00DA3342">
        <w:rPr>
          <w:rFonts w:cs="Arial"/>
        </w:rPr>
        <w:t xml:space="preserve">to apply a restriction to the land use </w:t>
      </w:r>
      <w:r>
        <w:rPr>
          <w:rFonts w:cs="Arial"/>
        </w:rPr>
        <w:t>under</w:t>
      </w:r>
      <w:r w:rsidR="00DD1106">
        <w:rPr>
          <w:rFonts w:cs="Arial"/>
        </w:rPr>
        <w:t xml:space="preserve"> S</w:t>
      </w:r>
      <w:r w:rsidR="00DA3342" w:rsidRPr="00DA3342">
        <w:rPr>
          <w:rFonts w:cs="Arial"/>
        </w:rPr>
        <w:t xml:space="preserve">ection 88B of the Conveyancing Act 1919 </w:t>
      </w:r>
      <w:r>
        <w:rPr>
          <w:rFonts w:cs="Arial"/>
        </w:rPr>
        <w:t>over the adjoining property (</w:t>
      </w:r>
      <w:r w:rsidR="00DA3342" w:rsidRPr="00DA3342">
        <w:rPr>
          <w:rFonts w:cs="Arial"/>
        </w:rPr>
        <w:t xml:space="preserve">Lot 83 </w:t>
      </w:r>
      <w:r>
        <w:rPr>
          <w:rFonts w:cs="Arial"/>
        </w:rPr>
        <w:t xml:space="preserve">in </w:t>
      </w:r>
      <w:r w:rsidR="00DA3342" w:rsidRPr="00DA3342">
        <w:rPr>
          <w:rFonts w:cs="Arial"/>
        </w:rPr>
        <w:t>DP 208203</w:t>
      </w:r>
      <w:r>
        <w:rPr>
          <w:rFonts w:cs="Arial"/>
        </w:rPr>
        <w:t>)</w:t>
      </w:r>
      <w:r w:rsidR="00DA3342">
        <w:rPr>
          <w:rFonts w:cs="Arial"/>
        </w:rPr>
        <w:t xml:space="preserve"> for an APZ.</w:t>
      </w:r>
    </w:p>
    <w:p w14:paraId="35AC6726" w14:textId="79664774" w:rsidR="002B4E36" w:rsidRDefault="00921C24" w:rsidP="00921C24">
      <w:pPr>
        <w:pStyle w:val="Heading2"/>
      </w:pPr>
      <w:r>
        <w:t>Telecommunications t</w:t>
      </w:r>
      <w:r w:rsidR="002B4E36">
        <w:t>ower</w:t>
      </w:r>
    </w:p>
    <w:p w14:paraId="7C443E50" w14:textId="52D9549C" w:rsidR="002B4E36" w:rsidRPr="002B4E36" w:rsidRDefault="00921C24" w:rsidP="002740E7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  <w:i/>
        </w:rPr>
      </w:pPr>
      <w:r>
        <w:rPr>
          <w:rFonts w:cs="Arial"/>
        </w:rPr>
        <w:t>The t</w:t>
      </w:r>
      <w:r w:rsidR="002B4E36" w:rsidRPr="002B4E36">
        <w:rPr>
          <w:rFonts w:cs="Arial"/>
        </w:rPr>
        <w:t>elco</w:t>
      </w:r>
      <w:r w:rsidR="004950CA">
        <w:rPr>
          <w:rFonts w:cs="Arial"/>
        </w:rPr>
        <w:t xml:space="preserve">mmunications </w:t>
      </w:r>
      <w:r w:rsidR="002B4E36" w:rsidRPr="002B4E36">
        <w:rPr>
          <w:rFonts w:cs="Arial"/>
        </w:rPr>
        <w:t>tower</w:t>
      </w:r>
      <w:r>
        <w:rPr>
          <w:rFonts w:cs="Arial"/>
        </w:rPr>
        <w:t xml:space="preserve"> on the site</w:t>
      </w:r>
      <w:r w:rsidR="002B4E36" w:rsidRPr="002B4E36">
        <w:rPr>
          <w:rFonts w:cs="Arial"/>
        </w:rPr>
        <w:t xml:space="preserve"> is leased by Axicom </w:t>
      </w:r>
      <w:r w:rsidR="00A32050">
        <w:rPr>
          <w:rFonts w:cs="Arial"/>
        </w:rPr>
        <w:t>with the lease expiring</w:t>
      </w:r>
      <w:r>
        <w:rPr>
          <w:rFonts w:cs="Arial"/>
        </w:rPr>
        <w:t xml:space="preserve"> on</w:t>
      </w:r>
      <w:r w:rsidR="00A32050">
        <w:rPr>
          <w:rFonts w:cs="Arial"/>
        </w:rPr>
        <w:t xml:space="preserve"> 23 July 2022. </w:t>
      </w:r>
      <w:r w:rsidR="002B4E36" w:rsidRPr="002B4E36">
        <w:rPr>
          <w:rFonts w:cs="Arial"/>
        </w:rPr>
        <w:t xml:space="preserve">A referral was sent to Axicom </w:t>
      </w:r>
      <w:r w:rsidR="00A32050">
        <w:rPr>
          <w:rFonts w:cs="Arial"/>
        </w:rPr>
        <w:t xml:space="preserve">who </w:t>
      </w:r>
      <w:r w:rsidR="002B4E36" w:rsidRPr="002B4E36">
        <w:rPr>
          <w:rFonts w:cs="Arial"/>
        </w:rPr>
        <w:t xml:space="preserve">advised </w:t>
      </w:r>
      <w:r w:rsidR="004950CA">
        <w:rPr>
          <w:rFonts w:cs="Arial"/>
        </w:rPr>
        <w:t xml:space="preserve">that </w:t>
      </w:r>
      <w:r w:rsidR="002B4E36" w:rsidRPr="002B4E36">
        <w:rPr>
          <w:rFonts w:cs="Arial"/>
        </w:rPr>
        <w:t xml:space="preserve">based on the drawings provided it would appear that </w:t>
      </w:r>
      <w:r w:rsidR="00A32050">
        <w:rPr>
          <w:rFonts w:cs="Arial"/>
        </w:rPr>
        <w:t>t</w:t>
      </w:r>
      <w:r w:rsidR="002B4E36" w:rsidRPr="002B4E36">
        <w:rPr>
          <w:rFonts w:cs="Arial"/>
        </w:rPr>
        <w:t xml:space="preserve">here </w:t>
      </w:r>
      <w:r w:rsidR="00A32050">
        <w:rPr>
          <w:rFonts w:cs="Arial"/>
        </w:rPr>
        <w:t>is</w:t>
      </w:r>
      <w:r>
        <w:rPr>
          <w:rFonts w:cs="Arial"/>
        </w:rPr>
        <w:t xml:space="preserve"> no excavation</w:t>
      </w:r>
      <w:r w:rsidR="002B4E36" w:rsidRPr="002B4E36">
        <w:rPr>
          <w:rFonts w:cs="Arial"/>
        </w:rPr>
        <w:t xml:space="preserve"> to take place that will affect the services to the site. The proposed finished floor levels will need to take into account the exiting pit</w:t>
      </w:r>
      <w:r w:rsidR="00A32050">
        <w:rPr>
          <w:rFonts w:cs="Arial"/>
        </w:rPr>
        <w:t>’</w:t>
      </w:r>
      <w:r w:rsidR="002B4E36" w:rsidRPr="002B4E36">
        <w:rPr>
          <w:rFonts w:cs="Arial"/>
        </w:rPr>
        <w:t>s finished level to ensure they are not affected until the site is relocated.</w:t>
      </w:r>
      <w:r w:rsidR="002B4E36" w:rsidRPr="002B4E36">
        <w:rPr>
          <w:rFonts w:cs="Arial"/>
          <w:i/>
        </w:rPr>
        <w:t xml:space="preserve"> </w:t>
      </w:r>
    </w:p>
    <w:p w14:paraId="61178F07" w14:textId="08313E3E" w:rsidR="002B4E36" w:rsidRPr="002B4E36" w:rsidRDefault="002B4E36" w:rsidP="002740E7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 w:rsidRPr="002B4E36">
        <w:rPr>
          <w:rFonts w:cs="Arial"/>
        </w:rPr>
        <w:t>Axicom’s latest ‘as build’ d</w:t>
      </w:r>
      <w:r w:rsidR="00921C24">
        <w:rPr>
          <w:rFonts w:cs="Arial"/>
        </w:rPr>
        <w:t>rawings show the lowest antennae</w:t>
      </w:r>
      <w:r w:rsidRPr="002B4E36">
        <w:rPr>
          <w:rFonts w:cs="Arial"/>
        </w:rPr>
        <w:t xml:space="preserve"> are at 28</w:t>
      </w:r>
      <w:r w:rsidR="00921C24">
        <w:rPr>
          <w:rFonts w:cs="Arial"/>
        </w:rPr>
        <w:t xml:space="preserve"> </w:t>
      </w:r>
      <w:r w:rsidRPr="002B4E36">
        <w:rPr>
          <w:rFonts w:cs="Arial"/>
        </w:rPr>
        <w:t xml:space="preserve">m </w:t>
      </w:r>
      <w:r w:rsidR="00A32050">
        <w:rPr>
          <w:rFonts w:cs="Arial"/>
        </w:rPr>
        <w:t xml:space="preserve">tall </w:t>
      </w:r>
      <w:r w:rsidRPr="002B4E36">
        <w:rPr>
          <w:rFonts w:cs="Arial"/>
        </w:rPr>
        <w:t xml:space="preserve">and this should not be an issue for any plant </w:t>
      </w:r>
      <w:r w:rsidR="00A32050">
        <w:rPr>
          <w:rFonts w:cs="Arial"/>
        </w:rPr>
        <w:t xml:space="preserve">and </w:t>
      </w:r>
      <w:r w:rsidRPr="002B4E36">
        <w:rPr>
          <w:rFonts w:cs="Arial"/>
        </w:rPr>
        <w:t>equipment</w:t>
      </w:r>
      <w:r w:rsidR="00921C24">
        <w:rPr>
          <w:rFonts w:cs="Arial"/>
        </w:rPr>
        <w:t xml:space="preserve"> being utilised for earthworks.</w:t>
      </w:r>
    </w:p>
    <w:p w14:paraId="5FD6E512" w14:textId="642D8951" w:rsidR="002B4E36" w:rsidRPr="002B4E36" w:rsidRDefault="002B4E36" w:rsidP="002740E7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 w:rsidRPr="002B4E36">
        <w:rPr>
          <w:rFonts w:cs="Arial"/>
        </w:rPr>
        <w:t xml:space="preserve">It was requested </w:t>
      </w:r>
      <w:r w:rsidR="004950CA">
        <w:rPr>
          <w:rFonts w:cs="Arial"/>
        </w:rPr>
        <w:t xml:space="preserve">that </w:t>
      </w:r>
      <w:r w:rsidRPr="002B4E36">
        <w:rPr>
          <w:rFonts w:cs="Arial"/>
        </w:rPr>
        <w:t>should the design change and the area surrounding the compound be excavated</w:t>
      </w:r>
      <w:r w:rsidR="00A32050">
        <w:rPr>
          <w:rFonts w:cs="Arial"/>
        </w:rPr>
        <w:t>,</w:t>
      </w:r>
      <w:r w:rsidRPr="002B4E36">
        <w:rPr>
          <w:rFonts w:cs="Arial"/>
        </w:rPr>
        <w:t xml:space="preserve"> Axicom wil</w:t>
      </w:r>
      <w:r w:rsidR="00921C24">
        <w:rPr>
          <w:rFonts w:cs="Arial"/>
        </w:rPr>
        <w:t>l need to review the proposal.</w:t>
      </w:r>
    </w:p>
    <w:p w14:paraId="01091BC4" w14:textId="41F9DC7D" w:rsidR="002B4E36" w:rsidRDefault="002B4E36" w:rsidP="002740E7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 w:rsidRPr="002B4E36">
        <w:rPr>
          <w:rFonts w:cs="Arial"/>
        </w:rPr>
        <w:t>The works associated with the full construction of the road was requested to form the last stage of the development to ensure the road is complete</w:t>
      </w:r>
      <w:r w:rsidR="00921C24">
        <w:rPr>
          <w:rFonts w:cs="Arial"/>
        </w:rPr>
        <w:t>d.</w:t>
      </w:r>
    </w:p>
    <w:p w14:paraId="327F773C" w14:textId="66D81E58" w:rsidR="002B4E36" w:rsidRDefault="002B4E36" w:rsidP="007B67A2">
      <w:pPr>
        <w:pStyle w:val="Heading2"/>
      </w:pPr>
      <w:r>
        <w:t xml:space="preserve">High </w:t>
      </w:r>
      <w:r w:rsidR="007B67A2">
        <w:t>voltage power lines</w:t>
      </w:r>
    </w:p>
    <w:p w14:paraId="0F753C7A" w14:textId="2DD3AF9C" w:rsidR="00735DBC" w:rsidRDefault="00A16C45" w:rsidP="007B67A2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>
        <w:rPr>
          <w:rFonts w:cs="Arial"/>
        </w:rPr>
        <w:t>The application was suppo</w:t>
      </w:r>
      <w:r w:rsidR="007E1999">
        <w:rPr>
          <w:rFonts w:cs="Arial"/>
        </w:rPr>
        <w:t>rted by a review of the Electro</w:t>
      </w:r>
      <w:r>
        <w:rPr>
          <w:rFonts w:cs="Arial"/>
        </w:rPr>
        <w:t>magnetic Field Report prepared by Magshield Products (Aust) International</w:t>
      </w:r>
      <w:r w:rsidR="003C7FE0">
        <w:rPr>
          <w:rFonts w:cs="Arial"/>
        </w:rPr>
        <w:t xml:space="preserve"> Pty Ltd, dated August 2019. This report analysed the electromagnetic fields from the existing power lines and their impact on the proposed residential development</w:t>
      </w:r>
      <w:r w:rsidR="00735DBC">
        <w:rPr>
          <w:rFonts w:cs="Arial"/>
        </w:rPr>
        <w:t>.</w:t>
      </w:r>
    </w:p>
    <w:p w14:paraId="5970839C" w14:textId="2D04BD7A" w:rsidR="00735DBC" w:rsidRDefault="00A16C45" w:rsidP="007B67A2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>
        <w:rPr>
          <w:rFonts w:cs="Arial"/>
        </w:rPr>
        <w:t xml:space="preserve">The </w:t>
      </w:r>
      <w:r w:rsidR="00735DBC">
        <w:rPr>
          <w:rFonts w:cs="Arial"/>
        </w:rPr>
        <w:t>report concluded and recommended the following:</w:t>
      </w:r>
    </w:p>
    <w:p w14:paraId="27D99AD2" w14:textId="221D17B3" w:rsidR="00735DBC" w:rsidRDefault="00735DBC" w:rsidP="00735DBC">
      <w:pPr>
        <w:pStyle w:val="BodyText-single"/>
        <w:numPr>
          <w:ilvl w:val="0"/>
          <w:numId w:val="46"/>
        </w:numPr>
        <w:tabs>
          <w:tab w:val="left" w:pos="1134"/>
          <w:tab w:val="left" w:pos="1701"/>
        </w:tabs>
        <w:spacing w:before="120" w:after="120"/>
        <w:ind w:left="1134"/>
        <w:rPr>
          <w:rFonts w:cs="Arial"/>
        </w:rPr>
      </w:pPr>
      <w:r>
        <w:rPr>
          <w:rFonts w:cs="Arial"/>
        </w:rPr>
        <w:t xml:space="preserve">The power frequency magnetic field produced by the existing </w:t>
      </w:r>
      <w:r w:rsidR="00A32050">
        <w:rPr>
          <w:rFonts w:cs="Arial"/>
        </w:rPr>
        <w:t xml:space="preserve">2 </w:t>
      </w:r>
      <w:r>
        <w:rPr>
          <w:rFonts w:cs="Arial"/>
        </w:rPr>
        <w:t xml:space="preserve">single-circuit 132kV power lines located near the proposed residential development is very small even if the power lines are loaded to the predicted loading </w:t>
      </w:r>
      <w:r w:rsidR="00A32050">
        <w:rPr>
          <w:rFonts w:cs="Arial"/>
        </w:rPr>
        <w:t>conditions well into the future (</w:t>
      </w:r>
      <w:r>
        <w:rPr>
          <w:rFonts w:cs="Arial"/>
        </w:rPr>
        <w:t>2042/2043</w:t>
      </w:r>
      <w:r w:rsidR="00A32050">
        <w:rPr>
          <w:rFonts w:cs="Arial"/>
        </w:rPr>
        <w:t>)</w:t>
      </w:r>
      <w:r w:rsidR="007B67A2">
        <w:rPr>
          <w:rFonts w:cs="Arial"/>
        </w:rPr>
        <w:t xml:space="preserve">. </w:t>
      </w:r>
    </w:p>
    <w:p w14:paraId="43487DB0" w14:textId="29E5C7F0" w:rsidR="00A16C45" w:rsidRDefault="00735DBC" w:rsidP="00735DBC">
      <w:pPr>
        <w:pStyle w:val="BodyText-single"/>
        <w:numPr>
          <w:ilvl w:val="0"/>
          <w:numId w:val="46"/>
        </w:numPr>
        <w:tabs>
          <w:tab w:val="left" w:pos="1134"/>
          <w:tab w:val="left" w:pos="1701"/>
        </w:tabs>
        <w:spacing w:before="120" w:after="120"/>
        <w:ind w:left="1134"/>
        <w:rPr>
          <w:rFonts w:cs="Arial"/>
        </w:rPr>
      </w:pPr>
      <w:r>
        <w:rPr>
          <w:rFonts w:cs="Arial"/>
        </w:rPr>
        <w:t>The measures and predicted future magnetic field from the power lines is well within the safe limits of exposure for residents that will be living in</w:t>
      </w:r>
      <w:r w:rsidR="007B67A2">
        <w:rPr>
          <w:rFonts w:cs="Arial"/>
        </w:rPr>
        <w:t xml:space="preserve"> the</w:t>
      </w:r>
      <w:r>
        <w:rPr>
          <w:rFonts w:cs="Arial"/>
        </w:rPr>
        <w:t xml:space="preserve"> closest units to the power line easement.</w:t>
      </w:r>
    </w:p>
    <w:p w14:paraId="50229EA5" w14:textId="2D348CB6" w:rsidR="00735DBC" w:rsidRDefault="00735DBC" w:rsidP="00735DBC">
      <w:pPr>
        <w:pStyle w:val="BodyText-single"/>
        <w:numPr>
          <w:ilvl w:val="0"/>
          <w:numId w:val="46"/>
        </w:numPr>
        <w:tabs>
          <w:tab w:val="left" w:pos="1134"/>
          <w:tab w:val="left" w:pos="1701"/>
        </w:tabs>
        <w:spacing w:before="120" w:after="120"/>
        <w:ind w:left="1134"/>
        <w:rPr>
          <w:rFonts w:cs="Arial"/>
        </w:rPr>
      </w:pPr>
      <w:r>
        <w:rPr>
          <w:rFonts w:cs="Arial"/>
        </w:rPr>
        <w:t xml:space="preserve">It is not recommended to use the power line easement as </w:t>
      </w:r>
      <w:r w:rsidR="00A32050">
        <w:rPr>
          <w:rFonts w:cs="Arial"/>
        </w:rPr>
        <w:t xml:space="preserve">a </w:t>
      </w:r>
      <w:r>
        <w:rPr>
          <w:rFonts w:cs="Arial"/>
        </w:rPr>
        <w:t xml:space="preserve">recreational area with </w:t>
      </w:r>
      <w:r w:rsidR="00A32050">
        <w:rPr>
          <w:rFonts w:cs="Arial"/>
        </w:rPr>
        <w:t xml:space="preserve">a </w:t>
      </w:r>
      <w:r>
        <w:rPr>
          <w:rFonts w:cs="Arial"/>
        </w:rPr>
        <w:t>children’s playground.</w:t>
      </w:r>
    </w:p>
    <w:p w14:paraId="51F890F2" w14:textId="77777777" w:rsidR="003E3DA7" w:rsidRDefault="003E3DA7">
      <w:pPr>
        <w:rPr>
          <w:rFonts w:ascii="Arial" w:hAnsi="Arial" w:cs="Arial"/>
          <w:lang w:eastAsia="en-US"/>
        </w:rPr>
      </w:pPr>
      <w:r>
        <w:rPr>
          <w:rFonts w:cs="Arial"/>
        </w:rPr>
        <w:br w:type="page"/>
      </w:r>
    </w:p>
    <w:p w14:paraId="3A87586F" w14:textId="7B930375" w:rsidR="00735DBC" w:rsidRPr="00DE1784" w:rsidRDefault="00735DBC" w:rsidP="004950CA">
      <w:pPr>
        <w:pStyle w:val="BodyText-single"/>
        <w:numPr>
          <w:ilvl w:val="0"/>
          <w:numId w:val="46"/>
        </w:numPr>
        <w:tabs>
          <w:tab w:val="left" w:pos="1134"/>
          <w:tab w:val="left" w:pos="1701"/>
        </w:tabs>
        <w:ind w:left="1134"/>
        <w:rPr>
          <w:rFonts w:cs="Arial"/>
        </w:rPr>
      </w:pPr>
      <w:r w:rsidRPr="00DE1784">
        <w:rPr>
          <w:rFonts w:cs="Arial"/>
        </w:rPr>
        <w:lastRenderedPageBreak/>
        <w:t>There is no consistently e</w:t>
      </w:r>
      <w:r w:rsidR="00A32050" w:rsidRPr="00DE1784">
        <w:rPr>
          <w:rFonts w:cs="Arial"/>
        </w:rPr>
        <w:t>vident and scientifically proven</w:t>
      </w:r>
      <w:r w:rsidRPr="00DE1784">
        <w:rPr>
          <w:rFonts w:cs="Arial"/>
        </w:rPr>
        <w:t xml:space="preserve"> association between the exposure to RF electromagnetic</w:t>
      </w:r>
      <w:r w:rsidR="007B67A2">
        <w:rPr>
          <w:rFonts w:cs="Arial"/>
        </w:rPr>
        <w:t xml:space="preserve"> field produced by base antennae</w:t>
      </w:r>
      <w:r w:rsidRPr="00DE1784">
        <w:rPr>
          <w:rFonts w:cs="Arial"/>
        </w:rPr>
        <w:t xml:space="preserve"> of mobile telephone network and adverse human health. However, the unnecessary deliberate exposure to such antenna</w:t>
      </w:r>
      <w:r w:rsidR="007B67A2">
        <w:rPr>
          <w:rFonts w:cs="Arial"/>
        </w:rPr>
        <w:t>e</w:t>
      </w:r>
      <w:r w:rsidRPr="00DE1784">
        <w:rPr>
          <w:rFonts w:cs="Arial"/>
        </w:rPr>
        <w:t xml:space="preserve"> should be avoided. As a g</w:t>
      </w:r>
      <w:r w:rsidR="00A32050" w:rsidRPr="00DE1784">
        <w:rPr>
          <w:rFonts w:cs="Arial"/>
        </w:rPr>
        <w:t xml:space="preserve">eneral </w:t>
      </w:r>
      <w:r w:rsidRPr="00DE1784">
        <w:rPr>
          <w:rFonts w:cs="Arial"/>
        </w:rPr>
        <w:t>rule for</w:t>
      </w:r>
      <w:r w:rsidR="007B67A2">
        <w:rPr>
          <w:rFonts w:cs="Arial"/>
        </w:rPr>
        <w:t xml:space="preserve"> the</w:t>
      </w:r>
      <w:r w:rsidRPr="00DE1784">
        <w:rPr>
          <w:rFonts w:cs="Arial"/>
        </w:rPr>
        <w:t xml:space="preserve"> prevention of high RF exposure</w:t>
      </w:r>
      <w:r w:rsidR="007B67A2">
        <w:rPr>
          <w:rFonts w:cs="Arial"/>
        </w:rPr>
        <w:t>,</w:t>
      </w:r>
      <w:r w:rsidRPr="00DE1784">
        <w:rPr>
          <w:rFonts w:cs="Arial"/>
        </w:rPr>
        <w:t xml:space="preserve"> it is recommended to maintain a minimum of 15</w:t>
      </w:r>
      <w:r w:rsidR="007B67A2">
        <w:rPr>
          <w:rFonts w:cs="Arial"/>
        </w:rPr>
        <w:t xml:space="preserve"> </w:t>
      </w:r>
      <w:r w:rsidRPr="00DE1784">
        <w:rPr>
          <w:rFonts w:cs="Arial"/>
        </w:rPr>
        <w:t xml:space="preserve">m separation distance </w:t>
      </w:r>
      <w:r w:rsidR="00CC03A7" w:rsidRPr="00DE1784">
        <w:rPr>
          <w:rFonts w:cs="Arial"/>
        </w:rPr>
        <w:t>f</w:t>
      </w:r>
      <w:r w:rsidRPr="00DE1784">
        <w:rPr>
          <w:rFonts w:cs="Arial"/>
        </w:rPr>
        <w:t>rom such an antenna when a person is elevated to its height while facing it.</w:t>
      </w:r>
    </w:p>
    <w:p w14:paraId="5A7AD2FB" w14:textId="0AE28660" w:rsidR="00442114" w:rsidRPr="007B67A2" w:rsidRDefault="007B67A2" w:rsidP="007B67A2">
      <w:pPr>
        <w:pStyle w:val="Heading2"/>
      </w:pPr>
      <w:r>
        <w:t>Adaptable h</w:t>
      </w:r>
      <w:r w:rsidR="00442114" w:rsidRPr="007B67A2">
        <w:t>ousing</w:t>
      </w:r>
    </w:p>
    <w:p w14:paraId="53297D75" w14:textId="761FFF71" w:rsidR="00FF4224" w:rsidRDefault="00442114" w:rsidP="007B67A2">
      <w:pPr>
        <w:pStyle w:val="BodyText-single"/>
        <w:numPr>
          <w:ilvl w:val="1"/>
          <w:numId w:val="14"/>
        </w:numPr>
        <w:tabs>
          <w:tab w:val="left" w:pos="1701"/>
        </w:tabs>
        <w:spacing w:before="120" w:after="120"/>
        <w:ind w:left="567" w:hanging="567"/>
        <w:rPr>
          <w:rFonts w:cs="Arial"/>
        </w:rPr>
      </w:pPr>
      <w:r w:rsidRPr="00ED0437">
        <w:rPr>
          <w:rFonts w:cs="Arial"/>
        </w:rPr>
        <w:t xml:space="preserve">A Statement of Compliance Access for People with a Disability </w:t>
      </w:r>
      <w:r w:rsidR="00FF4224" w:rsidRPr="00ED0437">
        <w:rPr>
          <w:rFonts w:cs="Arial"/>
        </w:rPr>
        <w:t xml:space="preserve">prepared by Accessible Building Solutions </w:t>
      </w:r>
      <w:r w:rsidRPr="00ED0437">
        <w:rPr>
          <w:rFonts w:cs="Arial"/>
        </w:rPr>
        <w:t>was submitted in support of the proposal</w:t>
      </w:r>
      <w:r w:rsidR="007B67A2">
        <w:rPr>
          <w:rFonts w:cs="Arial"/>
        </w:rPr>
        <w:t>,</w:t>
      </w:r>
      <w:r w:rsidRPr="00ED0437">
        <w:rPr>
          <w:rFonts w:cs="Arial"/>
        </w:rPr>
        <w:t xml:space="preserve"> where 10% of the dwellings are proposed to be adaptable housing.</w:t>
      </w:r>
      <w:r w:rsidR="00FF4224" w:rsidRPr="00ED0437">
        <w:rPr>
          <w:rFonts w:cs="Arial"/>
        </w:rPr>
        <w:t xml:space="preserve"> Nine adaptable dwellings are required to be provided and the designated dwellings are C07, D01, D06, F10, F11, I09, J09, K01 &amp; K08. </w:t>
      </w:r>
      <w:r w:rsidR="00ED0437" w:rsidRPr="00ED0437">
        <w:rPr>
          <w:rFonts w:cs="Arial"/>
        </w:rPr>
        <w:t>These dwelling</w:t>
      </w:r>
      <w:r w:rsidR="004950CA">
        <w:rPr>
          <w:rFonts w:cs="Arial"/>
        </w:rPr>
        <w:t>s</w:t>
      </w:r>
      <w:r w:rsidR="00ED0437" w:rsidRPr="00ED0437">
        <w:rPr>
          <w:rFonts w:cs="Arial"/>
        </w:rPr>
        <w:t xml:space="preserve"> provide </w:t>
      </w:r>
      <w:r w:rsidR="00FF4224" w:rsidRPr="00ED0437">
        <w:rPr>
          <w:rFonts w:cs="Arial"/>
        </w:rPr>
        <w:t xml:space="preserve">living areas including a bedroom on the ground floor with a stairway platform lift </w:t>
      </w:r>
      <w:r w:rsidR="00FA0176">
        <w:rPr>
          <w:rFonts w:cs="Arial"/>
        </w:rPr>
        <w:t xml:space="preserve">being provided </w:t>
      </w:r>
      <w:r w:rsidR="00FF4224" w:rsidRPr="00ED0437">
        <w:rPr>
          <w:rFonts w:cs="Arial"/>
        </w:rPr>
        <w:t>from the basement car parking area to the ground</w:t>
      </w:r>
      <w:r w:rsidR="00FA0176">
        <w:rPr>
          <w:rFonts w:cs="Arial"/>
        </w:rPr>
        <w:t xml:space="preserve"> </w:t>
      </w:r>
      <w:r w:rsidR="00C77600">
        <w:rPr>
          <w:rFonts w:cs="Arial"/>
        </w:rPr>
        <w:t>and first floor</w:t>
      </w:r>
      <w:r w:rsidR="00DD1106">
        <w:rPr>
          <w:rFonts w:cs="Arial"/>
        </w:rPr>
        <w:t xml:space="preserve"> levels</w:t>
      </w:r>
      <w:r w:rsidR="00C77600">
        <w:rPr>
          <w:rFonts w:cs="Arial"/>
        </w:rPr>
        <w:t xml:space="preserve"> </w:t>
      </w:r>
      <w:r w:rsidR="00ED61AC">
        <w:rPr>
          <w:rFonts w:cs="Arial"/>
        </w:rPr>
        <w:t>where the laundry</w:t>
      </w:r>
      <w:r w:rsidR="00C77600">
        <w:rPr>
          <w:rFonts w:cs="Arial"/>
        </w:rPr>
        <w:t xml:space="preserve"> facilities are provided</w:t>
      </w:r>
      <w:r w:rsidR="00FA0176">
        <w:rPr>
          <w:rFonts w:cs="Arial"/>
        </w:rPr>
        <w:t>.</w:t>
      </w:r>
    </w:p>
    <w:p w14:paraId="73FAE0DA" w14:textId="77777777" w:rsidR="007B67A2" w:rsidRDefault="007B67A2" w:rsidP="007B67A2">
      <w:pPr>
        <w:pStyle w:val="BodyText-single"/>
        <w:tabs>
          <w:tab w:val="left" w:pos="1701"/>
        </w:tabs>
        <w:spacing w:before="120" w:after="120"/>
        <w:ind w:left="567"/>
        <w:rPr>
          <w:rFonts w:cs="Arial"/>
        </w:rPr>
      </w:pPr>
    </w:p>
    <w:sectPr w:rsidR="007B67A2" w:rsidSect="00AE3784"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418" w:header="709" w:footer="567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0C6C71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C6C715" w16cid:durableId="208FAFF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59678" w14:textId="77777777" w:rsidR="00FC52A4" w:rsidRDefault="00FC52A4" w:rsidP="00671788">
      <w:pPr>
        <w:spacing w:after="0" w:line="240" w:lineRule="auto"/>
      </w:pPr>
      <w:r>
        <w:separator/>
      </w:r>
    </w:p>
  </w:endnote>
  <w:endnote w:type="continuationSeparator" w:id="0">
    <w:p w14:paraId="7640B09C" w14:textId="77777777" w:rsidR="00FC52A4" w:rsidRDefault="00FC52A4" w:rsidP="0067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BF217" w14:textId="0E4BEE3E" w:rsidR="00FC52A4" w:rsidRDefault="00FC52A4" w:rsidP="00AE3784">
    <w:pPr>
      <w:pStyle w:val="Footer"/>
      <w:tabs>
        <w:tab w:val="clear" w:pos="9026"/>
        <w:tab w:val="right" w:pos="9354"/>
      </w:tabs>
      <w:rPr>
        <w:rFonts w:ascii="Arial" w:hAnsi="Arial" w:cs="Arial"/>
        <w:color w:val="000000" w:themeColor="text1"/>
        <w:sz w:val="18"/>
        <w:szCs w:val="18"/>
      </w:rPr>
    </w:pPr>
    <w:r>
      <w:rPr>
        <w:rFonts w:ascii="Arial" w:hAnsi="Arial" w:cs="Arial"/>
        <w:color w:val="000000" w:themeColor="text1"/>
        <w:sz w:val="18"/>
        <w:szCs w:val="18"/>
      </w:rPr>
      <w:tab/>
    </w:r>
    <w:r>
      <w:rPr>
        <w:rFonts w:ascii="Arial" w:hAnsi="Arial" w:cs="Arial"/>
        <w:color w:val="000000" w:themeColor="text1"/>
        <w:sz w:val="18"/>
        <w:szCs w:val="18"/>
      </w:rPr>
      <w:tab/>
    </w:r>
  </w:p>
  <w:p w14:paraId="67550459" w14:textId="321520C9" w:rsidR="00FC52A4" w:rsidRPr="00AE3784" w:rsidRDefault="00FC52A4" w:rsidP="00AE3784">
    <w:pPr>
      <w:pStyle w:val="Footer"/>
      <w:tabs>
        <w:tab w:val="clear" w:pos="9026"/>
        <w:tab w:val="right" w:pos="9354"/>
      </w:tabs>
      <w:spacing w:before="60"/>
      <w:rPr>
        <w:rFonts w:ascii="Arial" w:hAnsi="Arial" w:cs="Arial"/>
        <w:color w:val="000000" w:themeColor="text1"/>
        <w:sz w:val="18"/>
        <w:szCs w:val="18"/>
      </w:rPr>
    </w:pPr>
    <w:r w:rsidRPr="00420FAE">
      <w:rPr>
        <w:rFonts w:ascii="Arial" w:hAnsi="Arial" w:cs="Arial"/>
        <w:color w:val="000000" w:themeColor="text1"/>
        <w:sz w:val="18"/>
        <w:szCs w:val="18"/>
      </w:rPr>
      <w:t>Sydn</w:t>
    </w:r>
    <w:r>
      <w:rPr>
        <w:rFonts w:ascii="Arial" w:hAnsi="Arial" w:cs="Arial"/>
        <w:color w:val="000000" w:themeColor="text1"/>
        <w:sz w:val="18"/>
        <w:szCs w:val="18"/>
      </w:rPr>
      <w:t>ey Central City Planning Panel R</w:t>
    </w:r>
    <w:r w:rsidRPr="00420FAE">
      <w:rPr>
        <w:rFonts w:ascii="Arial" w:hAnsi="Arial" w:cs="Arial"/>
        <w:color w:val="000000" w:themeColor="text1"/>
        <w:sz w:val="18"/>
        <w:szCs w:val="18"/>
      </w:rPr>
      <w:t xml:space="preserve">eport: </w:t>
    </w:r>
    <w:r>
      <w:rPr>
        <w:rFonts w:ascii="Arial" w:hAnsi="Arial" w:cs="Arial"/>
        <w:color w:val="000000" w:themeColor="text1"/>
        <w:sz w:val="18"/>
        <w:szCs w:val="18"/>
      </w:rPr>
      <w:t>S</w:t>
    </w:r>
    <w:r w:rsidRPr="00420FAE">
      <w:rPr>
        <w:rFonts w:ascii="Arial" w:hAnsi="Arial" w:cs="Arial"/>
        <w:color w:val="000000" w:themeColor="text1"/>
        <w:sz w:val="18"/>
        <w:szCs w:val="18"/>
      </w:rPr>
      <w:t>PP-1</w:t>
    </w:r>
    <w:r>
      <w:rPr>
        <w:rFonts w:ascii="Arial" w:hAnsi="Arial" w:cs="Arial"/>
        <w:color w:val="000000" w:themeColor="text1"/>
        <w:sz w:val="18"/>
        <w:szCs w:val="18"/>
      </w:rPr>
      <w:t>8</w:t>
    </w:r>
    <w:r w:rsidRPr="00420FAE">
      <w:rPr>
        <w:rFonts w:ascii="Arial" w:hAnsi="Arial" w:cs="Arial"/>
        <w:color w:val="000000" w:themeColor="text1"/>
        <w:sz w:val="18"/>
        <w:szCs w:val="18"/>
      </w:rPr>
      <w:t>-0</w:t>
    </w:r>
    <w:r>
      <w:rPr>
        <w:rFonts w:ascii="Arial" w:hAnsi="Arial" w:cs="Arial"/>
        <w:color w:val="000000" w:themeColor="text1"/>
        <w:sz w:val="18"/>
        <w:szCs w:val="18"/>
      </w:rPr>
      <w:t>1547</w:t>
    </w:r>
    <w:r w:rsidRPr="00972B28">
      <w:rPr>
        <w:rFonts w:ascii="Arial" w:hAnsi="Arial" w:cs="Arial"/>
        <w:color w:val="000000" w:themeColor="text1"/>
        <w:sz w:val="18"/>
        <w:szCs w:val="18"/>
      </w:rPr>
      <w:tab/>
      <w:t xml:space="preserve">Attachment 4 | Page </w:t>
    </w:r>
    <w:r w:rsidRPr="00972B28">
      <w:rPr>
        <w:rFonts w:ascii="Arial" w:hAnsi="Arial" w:cs="Arial"/>
        <w:color w:val="000000" w:themeColor="text1"/>
        <w:sz w:val="18"/>
        <w:szCs w:val="18"/>
      </w:rPr>
      <w:fldChar w:fldCharType="begin"/>
    </w:r>
    <w:r w:rsidRPr="00972B28">
      <w:rPr>
        <w:rFonts w:ascii="Arial" w:hAnsi="Arial" w:cs="Arial"/>
        <w:color w:val="000000" w:themeColor="text1"/>
        <w:sz w:val="18"/>
        <w:szCs w:val="18"/>
      </w:rPr>
      <w:instrText xml:space="preserve"> PAGE </w:instrText>
    </w:r>
    <w:r w:rsidRPr="00972B28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174189">
      <w:rPr>
        <w:rFonts w:ascii="Arial" w:hAnsi="Arial" w:cs="Arial"/>
        <w:noProof/>
        <w:color w:val="000000" w:themeColor="text1"/>
        <w:sz w:val="18"/>
        <w:szCs w:val="18"/>
      </w:rPr>
      <w:t>2</w:t>
    </w:r>
    <w:r w:rsidRPr="00972B28">
      <w:rPr>
        <w:rFonts w:ascii="Arial" w:hAnsi="Arial" w:cs="Arial"/>
        <w:color w:val="000000" w:themeColor="text1"/>
        <w:sz w:val="18"/>
        <w:szCs w:val="18"/>
      </w:rPr>
      <w:fldChar w:fldCharType="end"/>
    </w:r>
    <w:r w:rsidRPr="00972B28">
      <w:rPr>
        <w:rFonts w:ascii="Arial" w:hAnsi="Arial" w:cs="Arial"/>
        <w:color w:val="000000" w:themeColor="text1"/>
        <w:sz w:val="18"/>
        <w:szCs w:val="18"/>
      </w:rPr>
      <w:t xml:space="preserve"> of </w:t>
    </w:r>
    <w:r w:rsidRPr="00972B28">
      <w:rPr>
        <w:rFonts w:ascii="Arial" w:hAnsi="Arial" w:cs="Arial"/>
        <w:color w:val="000000" w:themeColor="text1"/>
        <w:sz w:val="18"/>
        <w:szCs w:val="18"/>
      </w:rPr>
      <w:fldChar w:fldCharType="begin"/>
    </w:r>
    <w:r w:rsidRPr="00972B28">
      <w:rPr>
        <w:rFonts w:ascii="Arial" w:hAnsi="Arial" w:cs="Arial"/>
        <w:color w:val="000000" w:themeColor="text1"/>
        <w:sz w:val="18"/>
        <w:szCs w:val="18"/>
      </w:rPr>
      <w:instrText xml:space="preserve"> NUMPAGES  </w:instrText>
    </w:r>
    <w:r w:rsidRPr="00972B28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174189">
      <w:rPr>
        <w:rFonts w:ascii="Arial" w:hAnsi="Arial" w:cs="Arial"/>
        <w:noProof/>
        <w:color w:val="000000" w:themeColor="text1"/>
        <w:sz w:val="18"/>
        <w:szCs w:val="18"/>
      </w:rPr>
      <w:t>6</w:t>
    </w:r>
    <w:r w:rsidRPr="00972B28">
      <w:rPr>
        <w:rFonts w:ascii="Arial" w:hAnsi="Arial" w:cs="Arial"/>
        <w:color w:val="000000" w:themeColor="text1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color w:val="000000" w:themeColor="text1"/>
        <w:sz w:val="18"/>
        <w:szCs w:val="18"/>
      </w:rPr>
      <w:id w:val="-83830784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sdt>
        <w:sdtPr>
          <w:rPr>
            <w:rFonts w:ascii="Arial" w:hAnsi="Arial" w:cs="Arial"/>
            <w:color w:val="000000" w:themeColor="text1"/>
            <w:sz w:val="18"/>
            <w:szCs w:val="18"/>
          </w:rPr>
          <w:id w:val="660048878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  <w:sz w:val="22"/>
            <w:szCs w:val="22"/>
          </w:rPr>
        </w:sdtEndPr>
        <w:sdtContent>
          <w:sdt>
            <w:sdtPr>
              <w:rPr>
                <w:rFonts w:ascii="Arial" w:hAnsi="Arial" w:cs="Arial"/>
                <w:color w:val="000000" w:themeColor="text1"/>
                <w:sz w:val="18"/>
                <w:szCs w:val="18"/>
              </w:rPr>
              <w:id w:val="542484995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 w:cstheme="minorHAnsi"/>
                <w:sz w:val="22"/>
                <w:szCs w:val="22"/>
              </w:rPr>
            </w:sdtEndPr>
            <w:sdtContent>
              <w:sdt>
                <w:sdtPr>
                  <w:rPr>
                    <w:rFonts w:ascii="Arial" w:hAnsi="Arial" w:cs="Arial"/>
                    <w:color w:val="000000" w:themeColor="text1"/>
                    <w:sz w:val="18"/>
                    <w:szCs w:val="18"/>
                  </w:rPr>
                  <w:id w:val="-1888181441"/>
                  <w:docPartObj>
                    <w:docPartGallery w:val="Page Numbers (Top of Page)"/>
                    <w:docPartUnique/>
                  </w:docPartObj>
                </w:sdtPr>
                <w:sdtEndPr>
                  <w:rPr>
                    <w:rFonts w:asciiTheme="minorHAnsi" w:hAnsiTheme="minorHAnsi" w:cstheme="minorHAnsi"/>
                    <w:sz w:val="22"/>
                    <w:szCs w:val="22"/>
                  </w:rPr>
                </w:sdtEndPr>
                <w:sdtContent>
                  <w:p w14:paraId="39C65299" w14:textId="7B4624C2" w:rsidR="00FC52A4" w:rsidRPr="007F40CF" w:rsidRDefault="00FC52A4" w:rsidP="00A53EA6">
                    <w:pPr>
                      <w:pStyle w:val="Footer"/>
                      <w:tabs>
                        <w:tab w:val="clear" w:pos="9026"/>
                        <w:tab w:val="right" w:pos="9354"/>
                      </w:tabs>
                      <w:rPr>
                        <w:rFonts w:asciiTheme="minorHAnsi" w:hAnsiTheme="minorHAnsi" w:cstheme="minorHAnsi"/>
                        <w:b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ab/>
                    </w:r>
                    <w:r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ab/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 xml:space="preserve">Page </w:t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fldChar w:fldCharType="begin"/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instrText xml:space="preserve"> PAGE </w:instrText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fldChar w:fldCharType="separate"/>
                    </w:r>
                    <w:r w:rsidR="00174189">
                      <w:rPr>
                        <w:rFonts w:ascii="Arial" w:hAnsi="Arial" w:cs="Arial"/>
                        <w:noProof/>
                        <w:color w:val="000000" w:themeColor="text1"/>
                        <w:sz w:val="18"/>
                        <w:szCs w:val="18"/>
                      </w:rPr>
                      <w:t>1</w:t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fldChar w:fldCharType="end"/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 xml:space="preserve"> of </w:t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fldChar w:fldCharType="begin"/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instrText xml:space="preserve"> NUMPAGES  </w:instrText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fldChar w:fldCharType="separate"/>
                    </w:r>
                    <w:r w:rsidR="00174189">
                      <w:rPr>
                        <w:rFonts w:ascii="Arial" w:hAnsi="Arial" w:cs="Arial"/>
                        <w:noProof/>
                        <w:color w:val="000000" w:themeColor="text1"/>
                        <w:sz w:val="18"/>
                        <w:szCs w:val="18"/>
                      </w:rPr>
                      <w:t>6</w:t>
                    </w:r>
                    <w:r w:rsidRPr="00B9096A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0F8E8" w14:textId="77777777" w:rsidR="00FC52A4" w:rsidRDefault="00FC52A4" w:rsidP="00671788">
      <w:pPr>
        <w:spacing w:after="0" w:line="240" w:lineRule="auto"/>
      </w:pPr>
      <w:r>
        <w:separator/>
      </w:r>
    </w:p>
  </w:footnote>
  <w:footnote w:type="continuationSeparator" w:id="0">
    <w:p w14:paraId="2688F238" w14:textId="77777777" w:rsidR="00FC52A4" w:rsidRDefault="00FC52A4" w:rsidP="00671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DEBE9" w14:textId="77777777" w:rsidR="00FC52A4" w:rsidRPr="00972B28" w:rsidRDefault="00FC52A4" w:rsidP="00833826">
    <w:pPr>
      <w:pStyle w:val="PlainText"/>
      <w:tabs>
        <w:tab w:val="right" w:pos="9354"/>
      </w:tabs>
      <w:jc w:val="right"/>
      <w:rPr>
        <w:rFonts w:ascii="Arial" w:hAnsi="Arial" w:cs="Arial"/>
        <w:b/>
      </w:rPr>
    </w:pPr>
    <w:r w:rsidRPr="00972B28">
      <w:rPr>
        <w:rFonts w:ascii="Arial" w:hAnsi="Arial" w:cs="Arial"/>
        <w:b/>
        <w:noProof/>
        <w:sz w:val="32"/>
        <w:szCs w:val="22"/>
        <w:lang w:eastAsia="en-AU"/>
      </w:rPr>
      <w:drawing>
        <wp:anchor distT="0" distB="0" distL="114300" distR="114300" simplePos="0" relativeHeight="251659264" behindDoc="0" locked="0" layoutInCell="1" allowOverlap="1" wp14:anchorId="2D0F4D9A" wp14:editId="3F20DA46">
          <wp:simplePos x="0" y="0"/>
          <wp:positionH relativeFrom="column">
            <wp:posOffset>-3810</wp:posOffset>
          </wp:positionH>
          <wp:positionV relativeFrom="paragraph">
            <wp:posOffset>-154305</wp:posOffset>
          </wp:positionV>
          <wp:extent cx="1440000" cy="699538"/>
          <wp:effectExtent l="0" t="0" r="8255" b="5715"/>
          <wp:wrapNone/>
          <wp:docPr id="2" name="Picture 2" descr="C:\Users\lindsm\AppData\Local\Microsoft\Windows\Temporary Internet Files\Content.Outlook\1STP5RK4\BLT_MasterLogos_RGB_Landscap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indsm\AppData\Local\Microsoft\Windows\Temporary Internet Files\Content.Outlook\1STP5RK4\BLT_MasterLogos_RGB_Landscap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699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2B28">
      <w:rPr>
        <w:rFonts w:ascii="Arial" w:hAnsi="Arial" w:cs="Arial"/>
        <w:b/>
      </w:rPr>
      <w:tab/>
    </w:r>
  </w:p>
  <w:p w14:paraId="1F2FFF12" w14:textId="77777777" w:rsidR="00FC52A4" w:rsidRPr="00972B28" w:rsidRDefault="00FC52A4" w:rsidP="00833826">
    <w:pPr>
      <w:pStyle w:val="PlainText"/>
      <w:tabs>
        <w:tab w:val="right" w:pos="9354"/>
      </w:tabs>
      <w:jc w:val="right"/>
      <w:rPr>
        <w:rFonts w:ascii="Arial" w:hAnsi="Arial" w:cs="Arial"/>
        <w:b/>
      </w:rPr>
    </w:pPr>
  </w:p>
  <w:p w14:paraId="0F591C93" w14:textId="5E1411F3" w:rsidR="00FC52A4" w:rsidRPr="00972B28" w:rsidRDefault="00FC52A4" w:rsidP="00833826">
    <w:pPr>
      <w:pStyle w:val="PlainText"/>
      <w:tabs>
        <w:tab w:val="right" w:pos="9354"/>
      </w:tabs>
      <w:jc w:val="right"/>
      <w:rPr>
        <w:rFonts w:ascii="Arial" w:hAnsi="Arial" w:cs="Arial"/>
        <w:b/>
      </w:rPr>
    </w:pPr>
    <w:r w:rsidRPr="00972B28">
      <w:rPr>
        <w:rFonts w:ascii="Arial" w:hAnsi="Arial" w:cs="Arial"/>
        <w:b/>
      </w:rPr>
      <w:t>Attachment 4</w:t>
    </w:r>
  </w:p>
  <w:p w14:paraId="68A9EE5E" w14:textId="69883CE5" w:rsidR="00FC52A4" w:rsidRPr="007F40CF" w:rsidRDefault="00FC52A4" w:rsidP="00833826">
    <w:pPr>
      <w:pStyle w:val="Header"/>
      <w:pBdr>
        <w:bottom w:val="single" w:sz="4" w:space="1" w:color="auto"/>
      </w:pBdr>
      <w:jc w:val="right"/>
      <w:rPr>
        <w:rFonts w:ascii="Arial" w:hAnsi="Arial" w:cs="Arial"/>
      </w:rPr>
    </w:pPr>
    <w:r w:rsidRPr="00420FAE">
      <w:rPr>
        <w:rFonts w:ascii="Arial" w:hAnsi="Arial" w:cs="Arial"/>
      </w:rPr>
      <w:t>Sydn</w:t>
    </w:r>
    <w:r>
      <w:rPr>
        <w:rFonts w:ascii="Arial" w:hAnsi="Arial" w:cs="Arial"/>
      </w:rPr>
      <w:t>ey Central City Planning Panel Report: S</w:t>
    </w:r>
    <w:r w:rsidRPr="00420FAE">
      <w:rPr>
        <w:rFonts w:ascii="Arial" w:hAnsi="Arial" w:cs="Arial"/>
      </w:rPr>
      <w:t>PP-1</w:t>
    </w:r>
    <w:r>
      <w:rPr>
        <w:rFonts w:ascii="Arial" w:hAnsi="Arial" w:cs="Arial"/>
      </w:rPr>
      <w:t>8</w:t>
    </w:r>
    <w:r w:rsidRPr="00420FAE">
      <w:rPr>
        <w:rFonts w:ascii="Arial" w:hAnsi="Arial" w:cs="Arial"/>
      </w:rPr>
      <w:t>-0</w:t>
    </w:r>
    <w:r>
      <w:rPr>
        <w:rFonts w:ascii="Arial" w:hAnsi="Arial" w:cs="Arial"/>
      </w:rPr>
      <w:t>1547</w:t>
    </w:r>
  </w:p>
  <w:p w14:paraId="4DA61555" w14:textId="77777777" w:rsidR="00FC52A4" w:rsidRDefault="00FC52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73CA6"/>
    <w:multiLevelType w:val="multilevel"/>
    <w:tmpl w:val="6EA88F34"/>
    <w:lvl w:ilvl="0">
      <w:start w:val="1"/>
      <w:numFmt w:val="bullet"/>
      <w:pStyle w:val="Bullet1"/>
      <w:lvlText w:val=""/>
      <w:lvlJc w:val="left"/>
      <w:pPr>
        <w:ind w:left="1134" w:hanging="567"/>
      </w:pPr>
      <w:rPr>
        <w:rFonts w:ascii="Symbol" w:hAnsi="Symbol" w:hint="default"/>
      </w:rPr>
    </w:lvl>
    <w:lvl w:ilvl="1">
      <w:start w:val="1"/>
      <w:numFmt w:val="bullet"/>
      <w:pStyle w:val="Bullet2"/>
      <w:lvlText w:val=""/>
      <w:lvlJc w:val="left"/>
      <w:pPr>
        <w:ind w:left="1701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C0258"/>
    <w:multiLevelType w:val="hybridMultilevel"/>
    <w:tmpl w:val="B4BE6D6C"/>
    <w:lvl w:ilvl="0" w:tplc="337C779C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A794C"/>
    <w:multiLevelType w:val="multilevel"/>
    <w:tmpl w:val="590CA7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E426D4"/>
    <w:multiLevelType w:val="hybridMultilevel"/>
    <w:tmpl w:val="E2846EC4"/>
    <w:lvl w:ilvl="0" w:tplc="0C09001B">
      <w:start w:val="1"/>
      <w:numFmt w:val="lowerRoman"/>
      <w:lvlText w:val="%1."/>
      <w:lvlJc w:val="right"/>
      <w:pPr>
        <w:ind w:left="1290" w:hanging="360"/>
      </w:pPr>
    </w:lvl>
    <w:lvl w:ilvl="1" w:tplc="0C090019">
      <w:start w:val="1"/>
      <w:numFmt w:val="lowerLetter"/>
      <w:lvlText w:val="%2."/>
      <w:lvlJc w:val="left"/>
      <w:pPr>
        <w:ind w:left="2010" w:hanging="360"/>
      </w:pPr>
    </w:lvl>
    <w:lvl w:ilvl="2" w:tplc="0C09001B" w:tentative="1">
      <w:start w:val="1"/>
      <w:numFmt w:val="lowerRoman"/>
      <w:lvlText w:val="%3."/>
      <w:lvlJc w:val="right"/>
      <w:pPr>
        <w:ind w:left="2730" w:hanging="180"/>
      </w:pPr>
    </w:lvl>
    <w:lvl w:ilvl="3" w:tplc="0C09000F" w:tentative="1">
      <w:start w:val="1"/>
      <w:numFmt w:val="decimal"/>
      <w:lvlText w:val="%4."/>
      <w:lvlJc w:val="left"/>
      <w:pPr>
        <w:ind w:left="3450" w:hanging="360"/>
      </w:pPr>
    </w:lvl>
    <w:lvl w:ilvl="4" w:tplc="0C090019" w:tentative="1">
      <w:start w:val="1"/>
      <w:numFmt w:val="lowerLetter"/>
      <w:lvlText w:val="%5."/>
      <w:lvlJc w:val="left"/>
      <w:pPr>
        <w:ind w:left="4170" w:hanging="360"/>
      </w:pPr>
    </w:lvl>
    <w:lvl w:ilvl="5" w:tplc="0C09001B" w:tentative="1">
      <w:start w:val="1"/>
      <w:numFmt w:val="lowerRoman"/>
      <w:lvlText w:val="%6."/>
      <w:lvlJc w:val="right"/>
      <w:pPr>
        <w:ind w:left="4890" w:hanging="180"/>
      </w:pPr>
    </w:lvl>
    <w:lvl w:ilvl="6" w:tplc="0C09000F" w:tentative="1">
      <w:start w:val="1"/>
      <w:numFmt w:val="decimal"/>
      <w:lvlText w:val="%7."/>
      <w:lvlJc w:val="left"/>
      <w:pPr>
        <w:ind w:left="5610" w:hanging="360"/>
      </w:pPr>
    </w:lvl>
    <w:lvl w:ilvl="7" w:tplc="0C090019" w:tentative="1">
      <w:start w:val="1"/>
      <w:numFmt w:val="lowerLetter"/>
      <w:lvlText w:val="%8."/>
      <w:lvlJc w:val="left"/>
      <w:pPr>
        <w:ind w:left="6330" w:hanging="360"/>
      </w:pPr>
    </w:lvl>
    <w:lvl w:ilvl="8" w:tplc="0C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>
    <w:nsid w:val="15A35301"/>
    <w:multiLevelType w:val="hybridMultilevel"/>
    <w:tmpl w:val="B0E01C2A"/>
    <w:lvl w:ilvl="0" w:tplc="71E49E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870D8"/>
    <w:multiLevelType w:val="hybridMultilevel"/>
    <w:tmpl w:val="99BC558E"/>
    <w:lvl w:ilvl="0" w:tplc="0C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1AF55FDD"/>
    <w:multiLevelType w:val="hybridMultilevel"/>
    <w:tmpl w:val="B48C13F2"/>
    <w:lvl w:ilvl="0" w:tplc="71E49E76">
      <w:numFmt w:val="bullet"/>
      <w:lvlText w:val="-"/>
      <w:lvlJc w:val="left"/>
      <w:pPr>
        <w:ind w:left="1854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CED701F"/>
    <w:multiLevelType w:val="hybridMultilevel"/>
    <w:tmpl w:val="382A1A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111B1"/>
    <w:multiLevelType w:val="hybridMultilevel"/>
    <w:tmpl w:val="BDD88728"/>
    <w:lvl w:ilvl="0" w:tplc="0C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219A5960"/>
    <w:multiLevelType w:val="hybridMultilevel"/>
    <w:tmpl w:val="F5D8E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B549A"/>
    <w:multiLevelType w:val="hybridMultilevel"/>
    <w:tmpl w:val="C9682E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B106CB"/>
    <w:multiLevelType w:val="multilevel"/>
    <w:tmpl w:val="AC4EB2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lvlText w:val="5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2">
    <w:nsid w:val="31320279"/>
    <w:multiLevelType w:val="multilevel"/>
    <w:tmpl w:val="ED1C0404"/>
    <w:lvl w:ilvl="0">
      <w:start w:val="1"/>
      <w:numFmt w:val="decimal"/>
      <w:pStyle w:val="Heading2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2D24F06"/>
    <w:multiLevelType w:val="hybridMultilevel"/>
    <w:tmpl w:val="D6A412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B5FAE"/>
    <w:multiLevelType w:val="hybridMultilevel"/>
    <w:tmpl w:val="8D928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E94649"/>
    <w:multiLevelType w:val="hybridMultilevel"/>
    <w:tmpl w:val="74846B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9C0F0A"/>
    <w:multiLevelType w:val="hybridMultilevel"/>
    <w:tmpl w:val="6C02F02C"/>
    <w:lvl w:ilvl="0" w:tplc="0C09001B">
      <w:start w:val="1"/>
      <w:numFmt w:val="lowerRoman"/>
      <w:lvlText w:val="%1."/>
      <w:lvlJc w:val="right"/>
      <w:pPr>
        <w:ind w:left="1290" w:hanging="360"/>
      </w:pPr>
    </w:lvl>
    <w:lvl w:ilvl="1" w:tplc="0C090019" w:tentative="1">
      <w:start w:val="1"/>
      <w:numFmt w:val="lowerLetter"/>
      <w:lvlText w:val="%2."/>
      <w:lvlJc w:val="left"/>
      <w:pPr>
        <w:ind w:left="2010" w:hanging="360"/>
      </w:pPr>
    </w:lvl>
    <w:lvl w:ilvl="2" w:tplc="0C09001B" w:tentative="1">
      <w:start w:val="1"/>
      <w:numFmt w:val="lowerRoman"/>
      <w:lvlText w:val="%3."/>
      <w:lvlJc w:val="right"/>
      <w:pPr>
        <w:ind w:left="2730" w:hanging="180"/>
      </w:pPr>
    </w:lvl>
    <w:lvl w:ilvl="3" w:tplc="0C09000F" w:tentative="1">
      <w:start w:val="1"/>
      <w:numFmt w:val="decimal"/>
      <w:lvlText w:val="%4."/>
      <w:lvlJc w:val="left"/>
      <w:pPr>
        <w:ind w:left="3450" w:hanging="360"/>
      </w:pPr>
    </w:lvl>
    <w:lvl w:ilvl="4" w:tplc="0C090019" w:tentative="1">
      <w:start w:val="1"/>
      <w:numFmt w:val="lowerLetter"/>
      <w:lvlText w:val="%5."/>
      <w:lvlJc w:val="left"/>
      <w:pPr>
        <w:ind w:left="4170" w:hanging="360"/>
      </w:pPr>
    </w:lvl>
    <w:lvl w:ilvl="5" w:tplc="0C09001B" w:tentative="1">
      <w:start w:val="1"/>
      <w:numFmt w:val="lowerRoman"/>
      <w:lvlText w:val="%6."/>
      <w:lvlJc w:val="right"/>
      <w:pPr>
        <w:ind w:left="4890" w:hanging="180"/>
      </w:pPr>
    </w:lvl>
    <w:lvl w:ilvl="6" w:tplc="0C09000F" w:tentative="1">
      <w:start w:val="1"/>
      <w:numFmt w:val="decimal"/>
      <w:lvlText w:val="%7."/>
      <w:lvlJc w:val="left"/>
      <w:pPr>
        <w:ind w:left="5610" w:hanging="360"/>
      </w:pPr>
    </w:lvl>
    <w:lvl w:ilvl="7" w:tplc="0C090019" w:tentative="1">
      <w:start w:val="1"/>
      <w:numFmt w:val="lowerLetter"/>
      <w:lvlText w:val="%8."/>
      <w:lvlJc w:val="left"/>
      <w:pPr>
        <w:ind w:left="6330" w:hanging="360"/>
      </w:pPr>
    </w:lvl>
    <w:lvl w:ilvl="8" w:tplc="0C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7">
    <w:nsid w:val="53C85BB4"/>
    <w:multiLevelType w:val="hybridMultilevel"/>
    <w:tmpl w:val="AD505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BD0954"/>
    <w:multiLevelType w:val="hybridMultilevel"/>
    <w:tmpl w:val="18F01C46"/>
    <w:lvl w:ilvl="0" w:tplc="0C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66BD3B68"/>
    <w:multiLevelType w:val="hybridMultilevel"/>
    <w:tmpl w:val="BA4A4CA6"/>
    <w:lvl w:ilvl="0" w:tplc="C750EDF6">
      <w:start w:val="1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682D5EE2"/>
    <w:multiLevelType w:val="hybridMultilevel"/>
    <w:tmpl w:val="A9D29230"/>
    <w:lvl w:ilvl="0" w:tplc="0C090019">
      <w:start w:val="1"/>
      <w:numFmt w:val="lowerLetter"/>
      <w:lvlText w:val="%1.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6D517F1A"/>
    <w:multiLevelType w:val="multilevel"/>
    <w:tmpl w:val="EF9CFA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6ED3714B"/>
    <w:multiLevelType w:val="hybridMultilevel"/>
    <w:tmpl w:val="4DB226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9E2C4B"/>
    <w:multiLevelType w:val="hybridMultilevel"/>
    <w:tmpl w:val="E9BA2CD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95747F3"/>
    <w:multiLevelType w:val="hybridMultilevel"/>
    <w:tmpl w:val="FCC84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4"/>
  </w:num>
  <w:num w:numId="4">
    <w:abstractNumId w:val="10"/>
  </w:num>
  <w:num w:numId="5">
    <w:abstractNumId w:val="4"/>
  </w:num>
  <w:num w:numId="6">
    <w:abstractNumId w:val="22"/>
  </w:num>
  <w:num w:numId="7">
    <w:abstractNumId w:val="17"/>
  </w:num>
  <w:num w:numId="8">
    <w:abstractNumId w:val="9"/>
  </w:num>
  <w:num w:numId="9">
    <w:abstractNumId w:val="24"/>
  </w:num>
  <w:num w:numId="10">
    <w:abstractNumId w:val="7"/>
  </w:num>
  <w:num w:numId="11">
    <w:abstractNumId w:val="21"/>
  </w:num>
  <w:num w:numId="12">
    <w:abstractNumId w:val="11"/>
  </w:num>
  <w:num w:numId="13">
    <w:abstractNumId w:val="19"/>
  </w:num>
  <w:num w:numId="14">
    <w:abstractNumId w:val="12"/>
  </w:num>
  <w:num w:numId="15">
    <w:abstractNumId w:val="20"/>
  </w:num>
  <w:num w:numId="16">
    <w:abstractNumId w:val="12"/>
  </w:num>
  <w:num w:numId="17">
    <w:abstractNumId w:val="6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2"/>
  </w:num>
  <w:num w:numId="24">
    <w:abstractNumId w:val="2"/>
  </w:num>
  <w:num w:numId="25">
    <w:abstractNumId w:val="12"/>
  </w:num>
  <w:num w:numId="26">
    <w:abstractNumId w:val="12"/>
  </w:num>
  <w:num w:numId="27">
    <w:abstractNumId w:val="12"/>
  </w:num>
  <w:num w:numId="28">
    <w:abstractNumId w:val="0"/>
  </w:num>
  <w:num w:numId="29">
    <w:abstractNumId w:val="0"/>
  </w:num>
  <w:num w:numId="30">
    <w:abstractNumId w:val="0"/>
  </w:num>
  <w:num w:numId="31">
    <w:abstractNumId w:val="23"/>
  </w:num>
  <w:num w:numId="32">
    <w:abstractNumId w:val="0"/>
  </w:num>
  <w:num w:numId="33">
    <w:abstractNumId w:val="0"/>
  </w:num>
  <w:num w:numId="34">
    <w:abstractNumId w:val="12"/>
  </w:num>
  <w:num w:numId="35">
    <w:abstractNumId w:val="12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0"/>
  </w:num>
  <w:num w:numId="43">
    <w:abstractNumId w:val="13"/>
  </w:num>
  <w:num w:numId="44">
    <w:abstractNumId w:val="12"/>
  </w:num>
  <w:num w:numId="45">
    <w:abstractNumId w:val="18"/>
  </w:num>
  <w:num w:numId="46">
    <w:abstractNumId w:val="8"/>
  </w:num>
  <w:num w:numId="47">
    <w:abstractNumId w:val="1"/>
  </w:num>
  <w:num w:numId="48">
    <w:abstractNumId w:val="16"/>
  </w:num>
  <w:num w:numId="4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linda Ottmann">
    <w15:presenceInfo w15:providerId="Windows Live" w15:userId="cff74225c2fc4a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Formatting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54D"/>
    <w:rsid w:val="00000CAB"/>
    <w:rsid w:val="0000102F"/>
    <w:rsid w:val="00001ADC"/>
    <w:rsid w:val="00002DCE"/>
    <w:rsid w:val="00007FFD"/>
    <w:rsid w:val="00010E95"/>
    <w:rsid w:val="0001127B"/>
    <w:rsid w:val="00015478"/>
    <w:rsid w:val="000274BE"/>
    <w:rsid w:val="00031679"/>
    <w:rsid w:val="00036F28"/>
    <w:rsid w:val="00041F08"/>
    <w:rsid w:val="00044124"/>
    <w:rsid w:val="00044C6B"/>
    <w:rsid w:val="00050EB5"/>
    <w:rsid w:val="00051F63"/>
    <w:rsid w:val="00060547"/>
    <w:rsid w:val="000616BA"/>
    <w:rsid w:val="0006665A"/>
    <w:rsid w:val="00067748"/>
    <w:rsid w:val="00067F37"/>
    <w:rsid w:val="00071EB6"/>
    <w:rsid w:val="00077735"/>
    <w:rsid w:val="0008120B"/>
    <w:rsid w:val="00083CC1"/>
    <w:rsid w:val="00087B5D"/>
    <w:rsid w:val="0009346B"/>
    <w:rsid w:val="00096971"/>
    <w:rsid w:val="00096C5F"/>
    <w:rsid w:val="000A0CA0"/>
    <w:rsid w:val="000A0DE1"/>
    <w:rsid w:val="000A4B39"/>
    <w:rsid w:val="000A51E0"/>
    <w:rsid w:val="000B1AC9"/>
    <w:rsid w:val="000B6CF4"/>
    <w:rsid w:val="000C0D09"/>
    <w:rsid w:val="000C0FF5"/>
    <w:rsid w:val="000C250F"/>
    <w:rsid w:val="000C6F2B"/>
    <w:rsid w:val="000C79B5"/>
    <w:rsid w:val="000D0333"/>
    <w:rsid w:val="000D0470"/>
    <w:rsid w:val="000D2E50"/>
    <w:rsid w:val="000D3191"/>
    <w:rsid w:val="000E03AF"/>
    <w:rsid w:val="000E168E"/>
    <w:rsid w:val="000E2877"/>
    <w:rsid w:val="000E437E"/>
    <w:rsid w:val="000F2849"/>
    <w:rsid w:val="00100E1F"/>
    <w:rsid w:val="0010135E"/>
    <w:rsid w:val="00103ACF"/>
    <w:rsid w:val="0010497C"/>
    <w:rsid w:val="001107CE"/>
    <w:rsid w:val="00112571"/>
    <w:rsid w:val="001127ED"/>
    <w:rsid w:val="0011353C"/>
    <w:rsid w:val="00121908"/>
    <w:rsid w:val="00121CA5"/>
    <w:rsid w:val="00125C65"/>
    <w:rsid w:val="001300D7"/>
    <w:rsid w:val="00130946"/>
    <w:rsid w:val="00131836"/>
    <w:rsid w:val="00132E9E"/>
    <w:rsid w:val="0014019E"/>
    <w:rsid w:val="001434E6"/>
    <w:rsid w:val="00146BEA"/>
    <w:rsid w:val="0015086B"/>
    <w:rsid w:val="00150E0A"/>
    <w:rsid w:val="001520A7"/>
    <w:rsid w:val="001547D1"/>
    <w:rsid w:val="00155476"/>
    <w:rsid w:val="00155B54"/>
    <w:rsid w:val="00157BA5"/>
    <w:rsid w:val="00162FAA"/>
    <w:rsid w:val="00162FF0"/>
    <w:rsid w:val="00164057"/>
    <w:rsid w:val="001674C4"/>
    <w:rsid w:val="001729BA"/>
    <w:rsid w:val="00174189"/>
    <w:rsid w:val="00174C3C"/>
    <w:rsid w:val="00177474"/>
    <w:rsid w:val="00177E07"/>
    <w:rsid w:val="00181121"/>
    <w:rsid w:val="00181151"/>
    <w:rsid w:val="00181716"/>
    <w:rsid w:val="00181CEC"/>
    <w:rsid w:val="00182873"/>
    <w:rsid w:val="00184020"/>
    <w:rsid w:val="00186681"/>
    <w:rsid w:val="00186C72"/>
    <w:rsid w:val="00186DDB"/>
    <w:rsid w:val="001900A8"/>
    <w:rsid w:val="00190946"/>
    <w:rsid w:val="001942AD"/>
    <w:rsid w:val="001967B9"/>
    <w:rsid w:val="001A2485"/>
    <w:rsid w:val="001A42B2"/>
    <w:rsid w:val="001A49AE"/>
    <w:rsid w:val="001B7C6B"/>
    <w:rsid w:val="001C033E"/>
    <w:rsid w:val="001C3FAE"/>
    <w:rsid w:val="001C6F4C"/>
    <w:rsid w:val="001C7492"/>
    <w:rsid w:val="001D28C3"/>
    <w:rsid w:val="001D3166"/>
    <w:rsid w:val="001D335A"/>
    <w:rsid w:val="001E0BB0"/>
    <w:rsid w:val="001E140D"/>
    <w:rsid w:val="001E2152"/>
    <w:rsid w:val="001E3BA8"/>
    <w:rsid w:val="001F0925"/>
    <w:rsid w:val="001F3D9E"/>
    <w:rsid w:val="001F490A"/>
    <w:rsid w:val="001F4DC7"/>
    <w:rsid w:val="001F6B81"/>
    <w:rsid w:val="00206BC9"/>
    <w:rsid w:val="00207BD2"/>
    <w:rsid w:val="00210BF1"/>
    <w:rsid w:val="00211726"/>
    <w:rsid w:val="0021733B"/>
    <w:rsid w:val="0021740E"/>
    <w:rsid w:val="00224471"/>
    <w:rsid w:val="00225AC0"/>
    <w:rsid w:val="002261FF"/>
    <w:rsid w:val="00230EFF"/>
    <w:rsid w:val="002338DB"/>
    <w:rsid w:val="0023407A"/>
    <w:rsid w:val="00234B55"/>
    <w:rsid w:val="002351FD"/>
    <w:rsid w:val="0023556E"/>
    <w:rsid w:val="0023721A"/>
    <w:rsid w:val="002435FE"/>
    <w:rsid w:val="00244383"/>
    <w:rsid w:val="00245926"/>
    <w:rsid w:val="00250D4A"/>
    <w:rsid w:val="00251DF6"/>
    <w:rsid w:val="00254E97"/>
    <w:rsid w:val="00255648"/>
    <w:rsid w:val="00270910"/>
    <w:rsid w:val="00272539"/>
    <w:rsid w:val="00273808"/>
    <w:rsid w:val="0027394B"/>
    <w:rsid w:val="002740E7"/>
    <w:rsid w:val="00281078"/>
    <w:rsid w:val="0028118B"/>
    <w:rsid w:val="0028411A"/>
    <w:rsid w:val="002870BA"/>
    <w:rsid w:val="00290E03"/>
    <w:rsid w:val="002913F0"/>
    <w:rsid w:val="00296B8A"/>
    <w:rsid w:val="002A1A5E"/>
    <w:rsid w:val="002A2719"/>
    <w:rsid w:val="002A3A8C"/>
    <w:rsid w:val="002A6771"/>
    <w:rsid w:val="002A7EB6"/>
    <w:rsid w:val="002B4E36"/>
    <w:rsid w:val="002B7082"/>
    <w:rsid w:val="002C1A59"/>
    <w:rsid w:val="002C46A6"/>
    <w:rsid w:val="002C614E"/>
    <w:rsid w:val="002D1C69"/>
    <w:rsid w:val="002D28AA"/>
    <w:rsid w:val="002D29A4"/>
    <w:rsid w:val="002D2E46"/>
    <w:rsid w:val="002D5807"/>
    <w:rsid w:val="002D772A"/>
    <w:rsid w:val="002D7863"/>
    <w:rsid w:val="002E3793"/>
    <w:rsid w:val="002E3A28"/>
    <w:rsid w:val="002E5066"/>
    <w:rsid w:val="002F1836"/>
    <w:rsid w:val="002F27B9"/>
    <w:rsid w:val="002F30D9"/>
    <w:rsid w:val="002F5B80"/>
    <w:rsid w:val="002F7197"/>
    <w:rsid w:val="002F7A80"/>
    <w:rsid w:val="003009B7"/>
    <w:rsid w:val="00306F56"/>
    <w:rsid w:val="00322464"/>
    <w:rsid w:val="00325FB5"/>
    <w:rsid w:val="00326EAD"/>
    <w:rsid w:val="003318D6"/>
    <w:rsid w:val="0033346D"/>
    <w:rsid w:val="003352E7"/>
    <w:rsid w:val="00340583"/>
    <w:rsid w:val="00341D2F"/>
    <w:rsid w:val="00351400"/>
    <w:rsid w:val="003607C3"/>
    <w:rsid w:val="00361A9A"/>
    <w:rsid w:val="00362650"/>
    <w:rsid w:val="003626D6"/>
    <w:rsid w:val="00363318"/>
    <w:rsid w:val="00365F87"/>
    <w:rsid w:val="0036604F"/>
    <w:rsid w:val="00366C9F"/>
    <w:rsid w:val="00370C36"/>
    <w:rsid w:val="0037110A"/>
    <w:rsid w:val="00373D31"/>
    <w:rsid w:val="003768F4"/>
    <w:rsid w:val="003818D9"/>
    <w:rsid w:val="003828C2"/>
    <w:rsid w:val="0038743C"/>
    <w:rsid w:val="00387D5C"/>
    <w:rsid w:val="0039172A"/>
    <w:rsid w:val="00392A9C"/>
    <w:rsid w:val="003958D5"/>
    <w:rsid w:val="00396D06"/>
    <w:rsid w:val="003A0422"/>
    <w:rsid w:val="003A1F68"/>
    <w:rsid w:val="003A254A"/>
    <w:rsid w:val="003B549D"/>
    <w:rsid w:val="003B62F2"/>
    <w:rsid w:val="003C3DAF"/>
    <w:rsid w:val="003C5B04"/>
    <w:rsid w:val="003C7FE0"/>
    <w:rsid w:val="003D0646"/>
    <w:rsid w:val="003D092F"/>
    <w:rsid w:val="003D1D5C"/>
    <w:rsid w:val="003D28D6"/>
    <w:rsid w:val="003D38BA"/>
    <w:rsid w:val="003D4192"/>
    <w:rsid w:val="003D41B9"/>
    <w:rsid w:val="003E39AC"/>
    <w:rsid w:val="003E3DA7"/>
    <w:rsid w:val="003E703C"/>
    <w:rsid w:val="003E7C04"/>
    <w:rsid w:val="003E7EB6"/>
    <w:rsid w:val="003F1A42"/>
    <w:rsid w:val="003F4539"/>
    <w:rsid w:val="003F4AA9"/>
    <w:rsid w:val="003F5B71"/>
    <w:rsid w:val="003F647C"/>
    <w:rsid w:val="004015FA"/>
    <w:rsid w:val="00401993"/>
    <w:rsid w:val="0040528A"/>
    <w:rsid w:val="00406047"/>
    <w:rsid w:val="00410114"/>
    <w:rsid w:val="00410CB5"/>
    <w:rsid w:val="004125BE"/>
    <w:rsid w:val="00413DEF"/>
    <w:rsid w:val="00417EDE"/>
    <w:rsid w:val="00420B1F"/>
    <w:rsid w:val="00420FAE"/>
    <w:rsid w:val="00423357"/>
    <w:rsid w:val="004243EA"/>
    <w:rsid w:val="00435BFC"/>
    <w:rsid w:val="004375C0"/>
    <w:rsid w:val="00442114"/>
    <w:rsid w:val="00445B81"/>
    <w:rsid w:val="00445D19"/>
    <w:rsid w:val="004471B3"/>
    <w:rsid w:val="00450B14"/>
    <w:rsid w:val="00452D92"/>
    <w:rsid w:val="00460C7A"/>
    <w:rsid w:val="00461D64"/>
    <w:rsid w:val="004620BD"/>
    <w:rsid w:val="00465C21"/>
    <w:rsid w:val="004664BC"/>
    <w:rsid w:val="00467125"/>
    <w:rsid w:val="00470726"/>
    <w:rsid w:val="00472D85"/>
    <w:rsid w:val="00476C18"/>
    <w:rsid w:val="00477C0B"/>
    <w:rsid w:val="00481255"/>
    <w:rsid w:val="004849ED"/>
    <w:rsid w:val="00487968"/>
    <w:rsid w:val="004908DC"/>
    <w:rsid w:val="004950CA"/>
    <w:rsid w:val="00495BF1"/>
    <w:rsid w:val="00495C7E"/>
    <w:rsid w:val="004965D8"/>
    <w:rsid w:val="00496B10"/>
    <w:rsid w:val="00496D52"/>
    <w:rsid w:val="00497E23"/>
    <w:rsid w:val="004A3D2F"/>
    <w:rsid w:val="004A731B"/>
    <w:rsid w:val="004B254B"/>
    <w:rsid w:val="004C0FC6"/>
    <w:rsid w:val="004C1A6A"/>
    <w:rsid w:val="004C4DD0"/>
    <w:rsid w:val="004C7591"/>
    <w:rsid w:val="004D2035"/>
    <w:rsid w:val="004D4708"/>
    <w:rsid w:val="004E0FA2"/>
    <w:rsid w:val="004E12C1"/>
    <w:rsid w:val="004E35C3"/>
    <w:rsid w:val="004E5EF3"/>
    <w:rsid w:val="004E6F0F"/>
    <w:rsid w:val="004E7C38"/>
    <w:rsid w:val="004F4B33"/>
    <w:rsid w:val="004F6F09"/>
    <w:rsid w:val="005001AD"/>
    <w:rsid w:val="0050068B"/>
    <w:rsid w:val="00500CFD"/>
    <w:rsid w:val="00501F5F"/>
    <w:rsid w:val="00502533"/>
    <w:rsid w:val="00504268"/>
    <w:rsid w:val="00504B8C"/>
    <w:rsid w:val="005159A0"/>
    <w:rsid w:val="005212E3"/>
    <w:rsid w:val="00526321"/>
    <w:rsid w:val="00532760"/>
    <w:rsid w:val="0053308A"/>
    <w:rsid w:val="0053476E"/>
    <w:rsid w:val="00541D11"/>
    <w:rsid w:val="005441C4"/>
    <w:rsid w:val="00544E36"/>
    <w:rsid w:val="00554339"/>
    <w:rsid w:val="00555840"/>
    <w:rsid w:val="005575F1"/>
    <w:rsid w:val="0056025A"/>
    <w:rsid w:val="00561745"/>
    <w:rsid w:val="00565F77"/>
    <w:rsid w:val="00566121"/>
    <w:rsid w:val="005714D7"/>
    <w:rsid w:val="0057339E"/>
    <w:rsid w:val="00573CFB"/>
    <w:rsid w:val="0057461E"/>
    <w:rsid w:val="00575B02"/>
    <w:rsid w:val="00582C7C"/>
    <w:rsid w:val="0058604D"/>
    <w:rsid w:val="0059139E"/>
    <w:rsid w:val="005921BD"/>
    <w:rsid w:val="005923D3"/>
    <w:rsid w:val="00596760"/>
    <w:rsid w:val="005A07AD"/>
    <w:rsid w:val="005A51D2"/>
    <w:rsid w:val="005B4B9B"/>
    <w:rsid w:val="005B5B4B"/>
    <w:rsid w:val="005B5B53"/>
    <w:rsid w:val="005B79B9"/>
    <w:rsid w:val="005C14E3"/>
    <w:rsid w:val="005C2B7E"/>
    <w:rsid w:val="005C39CD"/>
    <w:rsid w:val="005C7786"/>
    <w:rsid w:val="005D31BE"/>
    <w:rsid w:val="005D6965"/>
    <w:rsid w:val="005D6D8D"/>
    <w:rsid w:val="005D7C74"/>
    <w:rsid w:val="005E0FB1"/>
    <w:rsid w:val="005E208A"/>
    <w:rsid w:val="005E4D2B"/>
    <w:rsid w:val="005E5163"/>
    <w:rsid w:val="005E7D65"/>
    <w:rsid w:val="005F13AD"/>
    <w:rsid w:val="005F5577"/>
    <w:rsid w:val="005F6630"/>
    <w:rsid w:val="00601C07"/>
    <w:rsid w:val="0060492C"/>
    <w:rsid w:val="00606987"/>
    <w:rsid w:val="00606C1B"/>
    <w:rsid w:val="00611B1B"/>
    <w:rsid w:val="00611C8F"/>
    <w:rsid w:val="00611E3E"/>
    <w:rsid w:val="00612F47"/>
    <w:rsid w:val="00617E1E"/>
    <w:rsid w:val="00623105"/>
    <w:rsid w:val="00623220"/>
    <w:rsid w:val="0062676A"/>
    <w:rsid w:val="00630EBF"/>
    <w:rsid w:val="006326B8"/>
    <w:rsid w:val="00633EF0"/>
    <w:rsid w:val="006350C6"/>
    <w:rsid w:val="00635F9D"/>
    <w:rsid w:val="006360F1"/>
    <w:rsid w:val="006373E6"/>
    <w:rsid w:val="00647963"/>
    <w:rsid w:val="00654EA4"/>
    <w:rsid w:val="00654FF8"/>
    <w:rsid w:val="006643AA"/>
    <w:rsid w:val="00667A8D"/>
    <w:rsid w:val="006706C2"/>
    <w:rsid w:val="00670A5C"/>
    <w:rsid w:val="00671788"/>
    <w:rsid w:val="00674A13"/>
    <w:rsid w:val="00674A1D"/>
    <w:rsid w:val="006753CE"/>
    <w:rsid w:val="006776E0"/>
    <w:rsid w:val="00687774"/>
    <w:rsid w:val="006877B8"/>
    <w:rsid w:val="0069249A"/>
    <w:rsid w:val="0069345A"/>
    <w:rsid w:val="0069351C"/>
    <w:rsid w:val="0069471D"/>
    <w:rsid w:val="0069726F"/>
    <w:rsid w:val="00697611"/>
    <w:rsid w:val="00697886"/>
    <w:rsid w:val="006A0DFD"/>
    <w:rsid w:val="006A17F1"/>
    <w:rsid w:val="006A32B0"/>
    <w:rsid w:val="006A6B9F"/>
    <w:rsid w:val="006B1E54"/>
    <w:rsid w:val="006B4272"/>
    <w:rsid w:val="006B59FF"/>
    <w:rsid w:val="006B767B"/>
    <w:rsid w:val="006C0746"/>
    <w:rsid w:val="006C22A6"/>
    <w:rsid w:val="006C39A6"/>
    <w:rsid w:val="006C4EDE"/>
    <w:rsid w:val="006D141A"/>
    <w:rsid w:val="006D1DC0"/>
    <w:rsid w:val="006D29B7"/>
    <w:rsid w:val="006D3168"/>
    <w:rsid w:val="006D67F6"/>
    <w:rsid w:val="006D7195"/>
    <w:rsid w:val="006E216C"/>
    <w:rsid w:val="006E4987"/>
    <w:rsid w:val="006F3A76"/>
    <w:rsid w:val="006F44BE"/>
    <w:rsid w:val="0070015F"/>
    <w:rsid w:val="00700C74"/>
    <w:rsid w:val="00704D37"/>
    <w:rsid w:val="00712533"/>
    <w:rsid w:val="00714E67"/>
    <w:rsid w:val="007178AE"/>
    <w:rsid w:val="0072019E"/>
    <w:rsid w:val="00720A38"/>
    <w:rsid w:val="007321AC"/>
    <w:rsid w:val="00733151"/>
    <w:rsid w:val="00733BD2"/>
    <w:rsid w:val="00734855"/>
    <w:rsid w:val="00735DBC"/>
    <w:rsid w:val="0073687A"/>
    <w:rsid w:val="00740566"/>
    <w:rsid w:val="00741119"/>
    <w:rsid w:val="00742809"/>
    <w:rsid w:val="007437F1"/>
    <w:rsid w:val="007541A9"/>
    <w:rsid w:val="007550BF"/>
    <w:rsid w:val="00756A90"/>
    <w:rsid w:val="007571AA"/>
    <w:rsid w:val="007605CC"/>
    <w:rsid w:val="00760B6E"/>
    <w:rsid w:val="00763490"/>
    <w:rsid w:val="00763599"/>
    <w:rsid w:val="007642C6"/>
    <w:rsid w:val="00775BAD"/>
    <w:rsid w:val="0078133E"/>
    <w:rsid w:val="00782629"/>
    <w:rsid w:val="007862D7"/>
    <w:rsid w:val="007912EE"/>
    <w:rsid w:val="00794ED1"/>
    <w:rsid w:val="00797389"/>
    <w:rsid w:val="007A21F0"/>
    <w:rsid w:val="007A3594"/>
    <w:rsid w:val="007A754D"/>
    <w:rsid w:val="007B0624"/>
    <w:rsid w:val="007B13F4"/>
    <w:rsid w:val="007B3A2A"/>
    <w:rsid w:val="007B3D18"/>
    <w:rsid w:val="007B4DC1"/>
    <w:rsid w:val="007B67A2"/>
    <w:rsid w:val="007B7D11"/>
    <w:rsid w:val="007C0937"/>
    <w:rsid w:val="007C0EDF"/>
    <w:rsid w:val="007C2777"/>
    <w:rsid w:val="007C3483"/>
    <w:rsid w:val="007C7A90"/>
    <w:rsid w:val="007C7AF3"/>
    <w:rsid w:val="007C7BD6"/>
    <w:rsid w:val="007D30D7"/>
    <w:rsid w:val="007D39F8"/>
    <w:rsid w:val="007D744B"/>
    <w:rsid w:val="007D7727"/>
    <w:rsid w:val="007E1999"/>
    <w:rsid w:val="007E4208"/>
    <w:rsid w:val="007E6CB8"/>
    <w:rsid w:val="007F0550"/>
    <w:rsid w:val="007F40CF"/>
    <w:rsid w:val="007F5445"/>
    <w:rsid w:val="007F7FCE"/>
    <w:rsid w:val="00800CB1"/>
    <w:rsid w:val="00801092"/>
    <w:rsid w:val="0080232C"/>
    <w:rsid w:val="00804967"/>
    <w:rsid w:val="00804B07"/>
    <w:rsid w:val="008064B8"/>
    <w:rsid w:val="00806530"/>
    <w:rsid w:val="0080712A"/>
    <w:rsid w:val="00821483"/>
    <w:rsid w:val="00821BE5"/>
    <w:rsid w:val="00824C0F"/>
    <w:rsid w:val="00824EF1"/>
    <w:rsid w:val="00825699"/>
    <w:rsid w:val="00833826"/>
    <w:rsid w:val="00833C93"/>
    <w:rsid w:val="00836ACA"/>
    <w:rsid w:val="0084004D"/>
    <w:rsid w:val="0084120C"/>
    <w:rsid w:val="00841B90"/>
    <w:rsid w:val="00842C7F"/>
    <w:rsid w:val="00843CA6"/>
    <w:rsid w:val="00847858"/>
    <w:rsid w:val="00853056"/>
    <w:rsid w:val="00853488"/>
    <w:rsid w:val="008535F6"/>
    <w:rsid w:val="00855348"/>
    <w:rsid w:val="00860601"/>
    <w:rsid w:val="0086294A"/>
    <w:rsid w:val="00863ECB"/>
    <w:rsid w:val="00864F3C"/>
    <w:rsid w:val="008704B0"/>
    <w:rsid w:val="008716DC"/>
    <w:rsid w:val="00873E91"/>
    <w:rsid w:val="00875EA4"/>
    <w:rsid w:val="0087733E"/>
    <w:rsid w:val="00881BEA"/>
    <w:rsid w:val="00882877"/>
    <w:rsid w:val="00885644"/>
    <w:rsid w:val="008867DD"/>
    <w:rsid w:val="00887BC0"/>
    <w:rsid w:val="00890255"/>
    <w:rsid w:val="008937A2"/>
    <w:rsid w:val="0089398B"/>
    <w:rsid w:val="008950D4"/>
    <w:rsid w:val="0089789B"/>
    <w:rsid w:val="008A0580"/>
    <w:rsid w:val="008A579F"/>
    <w:rsid w:val="008A65CC"/>
    <w:rsid w:val="008B00E4"/>
    <w:rsid w:val="008B0D4C"/>
    <w:rsid w:val="008B25C1"/>
    <w:rsid w:val="008B337F"/>
    <w:rsid w:val="008B5DF8"/>
    <w:rsid w:val="008B6D9E"/>
    <w:rsid w:val="008C5008"/>
    <w:rsid w:val="008C6B0A"/>
    <w:rsid w:val="008D57CB"/>
    <w:rsid w:val="008D65C1"/>
    <w:rsid w:val="008D7381"/>
    <w:rsid w:val="008E0A42"/>
    <w:rsid w:val="008E2A73"/>
    <w:rsid w:val="008E2E7D"/>
    <w:rsid w:val="008E36A0"/>
    <w:rsid w:val="008E52A1"/>
    <w:rsid w:val="009000F3"/>
    <w:rsid w:val="00900539"/>
    <w:rsid w:val="00902523"/>
    <w:rsid w:val="00907783"/>
    <w:rsid w:val="00910940"/>
    <w:rsid w:val="0092044D"/>
    <w:rsid w:val="00921C24"/>
    <w:rsid w:val="00924F79"/>
    <w:rsid w:val="009267CB"/>
    <w:rsid w:val="00936999"/>
    <w:rsid w:val="0094065B"/>
    <w:rsid w:val="009409BB"/>
    <w:rsid w:val="00941A69"/>
    <w:rsid w:val="009453C9"/>
    <w:rsid w:val="00957337"/>
    <w:rsid w:val="00963C1A"/>
    <w:rsid w:val="00967C33"/>
    <w:rsid w:val="009703D1"/>
    <w:rsid w:val="0097103D"/>
    <w:rsid w:val="00972B28"/>
    <w:rsid w:val="009760ED"/>
    <w:rsid w:val="00982057"/>
    <w:rsid w:val="0099001E"/>
    <w:rsid w:val="0099081B"/>
    <w:rsid w:val="009929F8"/>
    <w:rsid w:val="00994AAA"/>
    <w:rsid w:val="00996B0D"/>
    <w:rsid w:val="009A1D43"/>
    <w:rsid w:val="009A3D92"/>
    <w:rsid w:val="009B01CE"/>
    <w:rsid w:val="009B0642"/>
    <w:rsid w:val="009B095E"/>
    <w:rsid w:val="009B0D79"/>
    <w:rsid w:val="009B0E43"/>
    <w:rsid w:val="009B56AC"/>
    <w:rsid w:val="009B5738"/>
    <w:rsid w:val="009B6A13"/>
    <w:rsid w:val="009B7380"/>
    <w:rsid w:val="009B76EA"/>
    <w:rsid w:val="009C5B99"/>
    <w:rsid w:val="009C666D"/>
    <w:rsid w:val="009D1DBD"/>
    <w:rsid w:val="009D2D8B"/>
    <w:rsid w:val="009D3A9A"/>
    <w:rsid w:val="009E3DE0"/>
    <w:rsid w:val="009E49EE"/>
    <w:rsid w:val="009E546F"/>
    <w:rsid w:val="009F0F0B"/>
    <w:rsid w:val="009F35D0"/>
    <w:rsid w:val="009F4382"/>
    <w:rsid w:val="00A00B88"/>
    <w:rsid w:val="00A01DE3"/>
    <w:rsid w:val="00A02BA0"/>
    <w:rsid w:val="00A06758"/>
    <w:rsid w:val="00A07068"/>
    <w:rsid w:val="00A078A9"/>
    <w:rsid w:val="00A121FA"/>
    <w:rsid w:val="00A1438D"/>
    <w:rsid w:val="00A164E5"/>
    <w:rsid w:val="00A169A8"/>
    <w:rsid w:val="00A16C45"/>
    <w:rsid w:val="00A25089"/>
    <w:rsid w:val="00A27171"/>
    <w:rsid w:val="00A32050"/>
    <w:rsid w:val="00A33093"/>
    <w:rsid w:val="00A33DE3"/>
    <w:rsid w:val="00A35721"/>
    <w:rsid w:val="00A42281"/>
    <w:rsid w:val="00A53EA6"/>
    <w:rsid w:val="00A5788D"/>
    <w:rsid w:val="00A61787"/>
    <w:rsid w:val="00A65160"/>
    <w:rsid w:val="00A7187D"/>
    <w:rsid w:val="00A72E85"/>
    <w:rsid w:val="00A773BC"/>
    <w:rsid w:val="00A81134"/>
    <w:rsid w:val="00A81296"/>
    <w:rsid w:val="00A8372D"/>
    <w:rsid w:val="00A847DC"/>
    <w:rsid w:val="00A8483F"/>
    <w:rsid w:val="00A86432"/>
    <w:rsid w:val="00A93E0B"/>
    <w:rsid w:val="00A96AFE"/>
    <w:rsid w:val="00A96BFA"/>
    <w:rsid w:val="00A976A0"/>
    <w:rsid w:val="00AA0507"/>
    <w:rsid w:val="00AA0E87"/>
    <w:rsid w:val="00AA3110"/>
    <w:rsid w:val="00AA4454"/>
    <w:rsid w:val="00AA7D7D"/>
    <w:rsid w:val="00AB2A7B"/>
    <w:rsid w:val="00AB62DC"/>
    <w:rsid w:val="00AB750E"/>
    <w:rsid w:val="00AC1FC4"/>
    <w:rsid w:val="00AC349E"/>
    <w:rsid w:val="00AC3C11"/>
    <w:rsid w:val="00AC5009"/>
    <w:rsid w:val="00AC66F1"/>
    <w:rsid w:val="00AC694D"/>
    <w:rsid w:val="00AC69ED"/>
    <w:rsid w:val="00AD0B32"/>
    <w:rsid w:val="00AD1803"/>
    <w:rsid w:val="00AD52E5"/>
    <w:rsid w:val="00AD58D1"/>
    <w:rsid w:val="00AD73C7"/>
    <w:rsid w:val="00AE3784"/>
    <w:rsid w:val="00AE7497"/>
    <w:rsid w:val="00AF4ECF"/>
    <w:rsid w:val="00AF5A27"/>
    <w:rsid w:val="00B01781"/>
    <w:rsid w:val="00B01962"/>
    <w:rsid w:val="00B0286F"/>
    <w:rsid w:val="00B04C07"/>
    <w:rsid w:val="00B11BE0"/>
    <w:rsid w:val="00B153D4"/>
    <w:rsid w:val="00B16573"/>
    <w:rsid w:val="00B16B84"/>
    <w:rsid w:val="00B17DDD"/>
    <w:rsid w:val="00B2349F"/>
    <w:rsid w:val="00B24F74"/>
    <w:rsid w:val="00B26BF2"/>
    <w:rsid w:val="00B315C3"/>
    <w:rsid w:val="00B337C7"/>
    <w:rsid w:val="00B34E41"/>
    <w:rsid w:val="00B368D3"/>
    <w:rsid w:val="00B37CC0"/>
    <w:rsid w:val="00B41677"/>
    <w:rsid w:val="00B4326D"/>
    <w:rsid w:val="00B43846"/>
    <w:rsid w:val="00B43A29"/>
    <w:rsid w:val="00B44614"/>
    <w:rsid w:val="00B46D3C"/>
    <w:rsid w:val="00B46E38"/>
    <w:rsid w:val="00B5415A"/>
    <w:rsid w:val="00B54DCA"/>
    <w:rsid w:val="00B566E5"/>
    <w:rsid w:val="00B57037"/>
    <w:rsid w:val="00B60862"/>
    <w:rsid w:val="00B617DE"/>
    <w:rsid w:val="00B64C91"/>
    <w:rsid w:val="00B70A0E"/>
    <w:rsid w:val="00B71D62"/>
    <w:rsid w:val="00B73EB0"/>
    <w:rsid w:val="00B80461"/>
    <w:rsid w:val="00B83461"/>
    <w:rsid w:val="00B84117"/>
    <w:rsid w:val="00B85D46"/>
    <w:rsid w:val="00B85E9C"/>
    <w:rsid w:val="00B87C36"/>
    <w:rsid w:val="00B9293B"/>
    <w:rsid w:val="00B9485A"/>
    <w:rsid w:val="00B95043"/>
    <w:rsid w:val="00B97AAA"/>
    <w:rsid w:val="00BA11D1"/>
    <w:rsid w:val="00BA20AC"/>
    <w:rsid w:val="00BA31AC"/>
    <w:rsid w:val="00BA5A20"/>
    <w:rsid w:val="00BA7BFE"/>
    <w:rsid w:val="00BB0943"/>
    <w:rsid w:val="00BB59F2"/>
    <w:rsid w:val="00BB7E26"/>
    <w:rsid w:val="00BC76F6"/>
    <w:rsid w:val="00BC787A"/>
    <w:rsid w:val="00BD133E"/>
    <w:rsid w:val="00BD209A"/>
    <w:rsid w:val="00BD2305"/>
    <w:rsid w:val="00BD3F4C"/>
    <w:rsid w:val="00BD6840"/>
    <w:rsid w:val="00BE74B2"/>
    <w:rsid w:val="00BE7A92"/>
    <w:rsid w:val="00BF0CCE"/>
    <w:rsid w:val="00BF0FF4"/>
    <w:rsid w:val="00BF7713"/>
    <w:rsid w:val="00C019E9"/>
    <w:rsid w:val="00C03BEA"/>
    <w:rsid w:val="00C04546"/>
    <w:rsid w:val="00C04A39"/>
    <w:rsid w:val="00C04B20"/>
    <w:rsid w:val="00C04D96"/>
    <w:rsid w:val="00C057A2"/>
    <w:rsid w:val="00C10FD9"/>
    <w:rsid w:val="00C111DA"/>
    <w:rsid w:val="00C111EA"/>
    <w:rsid w:val="00C1128D"/>
    <w:rsid w:val="00C1468C"/>
    <w:rsid w:val="00C1563B"/>
    <w:rsid w:val="00C2176B"/>
    <w:rsid w:val="00C218C9"/>
    <w:rsid w:val="00C2203D"/>
    <w:rsid w:val="00C23364"/>
    <w:rsid w:val="00C234EA"/>
    <w:rsid w:val="00C257D2"/>
    <w:rsid w:val="00C270CC"/>
    <w:rsid w:val="00C27B22"/>
    <w:rsid w:val="00C27BBD"/>
    <w:rsid w:val="00C31C76"/>
    <w:rsid w:val="00C42BBB"/>
    <w:rsid w:val="00C46C98"/>
    <w:rsid w:val="00C47A74"/>
    <w:rsid w:val="00C53C65"/>
    <w:rsid w:val="00C542C5"/>
    <w:rsid w:val="00C564E5"/>
    <w:rsid w:val="00C6007C"/>
    <w:rsid w:val="00C6190D"/>
    <w:rsid w:val="00C6259C"/>
    <w:rsid w:val="00C6757E"/>
    <w:rsid w:val="00C70C7B"/>
    <w:rsid w:val="00C71C88"/>
    <w:rsid w:val="00C726F2"/>
    <w:rsid w:val="00C735FA"/>
    <w:rsid w:val="00C758A4"/>
    <w:rsid w:val="00C77600"/>
    <w:rsid w:val="00C82FAE"/>
    <w:rsid w:val="00C85017"/>
    <w:rsid w:val="00C85038"/>
    <w:rsid w:val="00C87E5C"/>
    <w:rsid w:val="00C919ED"/>
    <w:rsid w:val="00CA20C6"/>
    <w:rsid w:val="00CA4FCF"/>
    <w:rsid w:val="00CB03CA"/>
    <w:rsid w:val="00CB27E5"/>
    <w:rsid w:val="00CB5CDA"/>
    <w:rsid w:val="00CC03A7"/>
    <w:rsid w:val="00CC26FE"/>
    <w:rsid w:val="00CC2B69"/>
    <w:rsid w:val="00CC747E"/>
    <w:rsid w:val="00CC77BA"/>
    <w:rsid w:val="00CD6DFB"/>
    <w:rsid w:val="00CE22F9"/>
    <w:rsid w:val="00CE507E"/>
    <w:rsid w:val="00CE6732"/>
    <w:rsid w:val="00CE7A85"/>
    <w:rsid w:val="00D10BEE"/>
    <w:rsid w:val="00D14777"/>
    <w:rsid w:val="00D14F10"/>
    <w:rsid w:val="00D22F64"/>
    <w:rsid w:val="00D233C9"/>
    <w:rsid w:val="00D24E99"/>
    <w:rsid w:val="00D262C3"/>
    <w:rsid w:val="00D30027"/>
    <w:rsid w:val="00D40060"/>
    <w:rsid w:val="00D42EED"/>
    <w:rsid w:val="00D43112"/>
    <w:rsid w:val="00D4503C"/>
    <w:rsid w:val="00D46942"/>
    <w:rsid w:val="00D50930"/>
    <w:rsid w:val="00D5276A"/>
    <w:rsid w:val="00D53EDD"/>
    <w:rsid w:val="00D54166"/>
    <w:rsid w:val="00D5669B"/>
    <w:rsid w:val="00D57BFC"/>
    <w:rsid w:val="00D57FDA"/>
    <w:rsid w:val="00D644F2"/>
    <w:rsid w:val="00D66965"/>
    <w:rsid w:val="00D70C5A"/>
    <w:rsid w:val="00D716BD"/>
    <w:rsid w:val="00D7414D"/>
    <w:rsid w:val="00D7524F"/>
    <w:rsid w:val="00D772CC"/>
    <w:rsid w:val="00D83919"/>
    <w:rsid w:val="00D83985"/>
    <w:rsid w:val="00D84A56"/>
    <w:rsid w:val="00D85D7D"/>
    <w:rsid w:val="00D877D9"/>
    <w:rsid w:val="00D9405D"/>
    <w:rsid w:val="00DA1824"/>
    <w:rsid w:val="00DA2DC6"/>
    <w:rsid w:val="00DA3342"/>
    <w:rsid w:val="00DA3871"/>
    <w:rsid w:val="00DA3F2B"/>
    <w:rsid w:val="00DB002C"/>
    <w:rsid w:val="00DB157D"/>
    <w:rsid w:val="00DB17BB"/>
    <w:rsid w:val="00DB525D"/>
    <w:rsid w:val="00DC1802"/>
    <w:rsid w:val="00DC1946"/>
    <w:rsid w:val="00DD1106"/>
    <w:rsid w:val="00DD1BD2"/>
    <w:rsid w:val="00DD4A0A"/>
    <w:rsid w:val="00DE0837"/>
    <w:rsid w:val="00DE1784"/>
    <w:rsid w:val="00DE439A"/>
    <w:rsid w:val="00DF302B"/>
    <w:rsid w:val="00DF3A66"/>
    <w:rsid w:val="00E04566"/>
    <w:rsid w:val="00E068AA"/>
    <w:rsid w:val="00E1164C"/>
    <w:rsid w:val="00E12AA7"/>
    <w:rsid w:val="00E22BC1"/>
    <w:rsid w:val="00E241C7"/>
    <w:rsid w:val="00E2636C"/>
    <w:rsid w:val="00E27D70"/>
    <w:rsid w:val="00E33492"/>
    <w:rsid w:val="00E339F1"/>
    <w:rsid w:val="00E41DC8"/>
    <w:rsid w:val="00E43D93"/>
    <w:rsid w:val="00E541C1"/>
    <w:rsid w:val="00E56414"/>
    <w:rsid w:val="00E569DC"/>
    <w:rsid w:val="00E57C13"/>
    <w:rsid w:val="00E6007F"/>
    <w:rsid w:val="00E6125F"/>
    <w:rsid w:val="00E6748F"/>
    <w:rsid w:val="00E745D0"/>
    <w:rsid w:val="00E76353"/>
    <w:rsid w:val="00E83E57"/>
    <w:rsid w:val="00E84A36"/>
    <w:rsid w:val="00E84D2A"/>
    <w:rsid w:val="00E85335"/>
    <w:rsid w:val="00E85893"/>
    <w:rsid w:val="00E90839"/>
    <w:rsid w:val="00E91CBA"/>
    <w:rsid w:val="00E97438"/>
    <w:rsid w:val="00EA46BB"/>
    <w:rsid w:val="00EA7161"/>
    <w:rsid w:val="00EA7CE7"/>
    <w:rsid w:val="00EB27E6"/>
    <w:rsid w:val="00EB3746"/>
    <w:rsid w:val="00EB3780"/>
    <w:rsid w:val="00EB46E9"/>
    <w:rsid w:val="00EB553A"/>
    <w:rsid w:val="00EC1942"/>
    <w:rsid w:val="00EC279E"/>
    <w:rsid w:val="00EC4FD7"/>
    <w:rsid w:val="00EC5E3A"/>
    <w:rsid w:val="00EC6E58"/>
    <w:rsid w:val="00ED0418"/>
    <w:rsid w:val="00ED0437"/>
    <w:rsid w:val="00ED46A8"/>
    <w:rsid w:val="00ED5474"/>
    <w:rsid w:val="00ED5C05"/>
    <w:rsid w:val="00ED61AC"/>
    <w:rsid w:val="00ED6BCE"/>
    <w:rsid w:val="00EE4082"/>
    <w:rsid w:val="00EE6D23"/>
    <w:rsid w:val="00EE734C"/>
    <w:rsid w:val="00EF5B6C"/>
    <w:rsid w:val="00EF63AD"/>
    <w:rsid w:val="00EF6C47"/>
    <w:rsid w:val="00EF7A2E"/>
    <w:rsid w:val="00F02899"/>
    <w:rsid w:val="00F047AC"/>
    <w:rsid w:val="00F0522A"/>
    <w:rsid w:val="00F060C2"/>
    <w:rsid w:val="00F11150"/>
    <w:rsid w:val="00F143BA"/>
    <w:rsid w:val="00F16E36"/>
    <w:rsid w:val="00F24CBD"/>
    <w:rsid w:val="00F30A9E"/>
    <w:rsid w:val="00F3179F"/>
    <w:rsid w:val="00F35FD3"/>
    <w:rsid w:val="00F37711"/>
    <w:rsid w:val="00F41AB5"/>
    <w:rsid w:val="00F4385D"/>
    <w:rsid w:val="00F4707C"/>
    <w:rsid w:val="00F47A9F"/>
    <w:rsid w:val="00F54447"/>
    <w:rsid w:val="00F547C4"/>
    <w:rsid w:val="00F578DA"/>
    <w:rsid w:val="00F60A74"/>
    <w:rsid w:val="00F63F88"/>
    <w:rsid w:val="00F711C2"/>
    <w:rsid w:val="00F71681"/>
    <w:rsid w:val="00F83CCC"/>
    <w:rsid w:val="00F84D44"/>
    <w:rsid w:val="00F8579D"/>
    <w:rsid w:val="00F9162F"/>
    <w:rsid w:val="00F91B70"/>
    <w:rsid w:val="00F91F1C"/>
    <w:rsid w:val="00F953F0"/>
    <w:rsid w:val="00FA0119"/>
    <w:rsid w:val="00FA0176"/>
    <w:rsid w:val="00FA56CA"/>
    <w:rsid w:val="00FB08B7"/>
    <w:rsid w:val="00FB1552"/>
    <w:rsid w:val="00FB1BD0"/>
    <w:rsid w:val="00FB43FB"/>
    <w:rsid w:val="00FB4DB0"/>
    <w:rsid w:val="00FB76E2"/>
    <w:rsid w:val="00FC2C24"/>
    <w:rsid w:val="00FC3F4B"/>
    <w:rsid w:val="00FC52A4"/>
    <w:rsid w:val="00FC5C79"/>
    <w:rsid w:val="00FD291D"/>
    <w:rsid w:val="00FD2F4A"/>
    <w:rsid w:val="00FD5C91"/>
    <w:rsid w:val="00FE0579"/>
    <w:rsid w:val="00FE1580"/>
    <w:rsid w:val="00FE202E"/>
    <w:rsid w:val="00FE3C36"/>
    <w:rsid w:val="00FE42BC"/>
    <w:rsid w:val="00FE6CE8"/>
    <w:rsid w:val="00FE785B"/>
    <w:rsid w:val="00FF4224"/>
    <w:rsid w:val="00FF6A7D"/>
    <w:rsid w:val="00FF6C59"/>
    <w:rsid w:val="00FF77B4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153C9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4D"/>
    <w:rPr>
      <w:rFonts w:ascii="Calibri" w:hAnsi="Calibri" w:cs="Calibri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CE8"/>
    <w:pPr>
      <w:keepNext/>
      <w:keepLines/>
      <w:numPr>
        <w:numId w:val="14"/>
      </w:numPr>
      <w:spacing w:before="240" w:after="120"/>
      <w:ind w:left="567" w:hanging="567"/>
      <w:outlineLvl w:val="1"/>
    </w:pPr>
    <w:rPr>
      <w:rFonts w:ascii="Arial" w:eastAsiaTheme="majorEastAsia" w:hAnsi="Arial" w:cs="Arial"/>
      <w:b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8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RTabletext">
    <w:name w:val="MR Table text"/>
    <w:basedOn w:val="Normal"/>
    <w:rsid w:val="007A754D"/>
    <w:pPr>
      <w:spacing w:before="60" w:after="6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MRTablehead">
    <w:name w:val="MR Table head"/>
    <w:basedOn w:val="Normal"/>
    <w:rsid w:val="007A754D"/>
    <w:pPr>
      <w:spacing w:before="120" w:after="0" w:line="240" w:lineRule="auto"/>
    </w:pPr>
    <w:rPr>
      <w:rFonts w:ascii="Arial" w:hAnsi="Arial" w:cs="Arial"/>
      <w:i/>
      <w:i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71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788"/>
    <w:rPr>
      <w:rFonts w:ascii="Calibri" w:hAnsi="Calibri" w:cs="Calibri"/>
      <w:lang w:eastAsia="en-AU"/>
    </w:rPr>
  </w:style>
  <w:style w:type="paragraph" w:styleId="Footer">
    <w:name w:val="footer"/>
    <w:basedOn w:val="Normal"/>
    <w:link w:val="FooterChar"/>
    <w:unhideWhenUsed/>
    <w:rsid w:val="00671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1788"/>
    <w:rPr>
      <w:rFonts w:ascii="Calibri" w:hAnsi="Calibri" w:cs="Calibri"/>
      <w:lang w:eastAsia="en-AU"/>
    </w:rPr>
  </w:style>
  <w:style w:type="paragraph" w:customStyle="1" w:styleId="BodyText1">
    <w:name w:val="Body Text1"/>
    <w:basedOn w:val="Normal"/>
    <w:qFormat/>
    <w:rsid w:val="00F8579D"/>
    <w:pPr>
      <w:tabs>
        <w:tab w:val="left" w:pos="454"/>
      </w:tabs>
      <w:spacing w:before="80" w:after="0" w:line="260" w:lineRule="atLeast"/>
    </w:pPr>
    <w:rPr>
      <w:rFonts w:ascii="Arial" w:eastAsia="Times New Roman" w:hAnsi="Arial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D50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481255"/>
    <w:pPr>
      <w:spacing w:after="0" w:line="240" w:lineRule="auto"/>
    </w:pPr>
    <w:rPr>
      <w:rFonts w:cs="Consolas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81255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1E"/>
    <w:rPr>
      <w:rFonts w:ascii="Tahoma" w:hAnsi="Tahoma" w:cs="Tahoma"/>
      <w:sz w:val="16"/>
      <w:szCs w:val="16"/>
      <w:lang w:eastAsia="en-AU"/>
    </w:rPr>
  </w:style>
  <w:style w:type="paragraph" w:styleId="ListParagraph">
    <w:name w:val="List Paragraph"/>
    <w:basedOn w:val="Normal"/>
    <w:uiPriority w:val="34"/>
    <w:qFormat/>
    <w:rsid w:val="00AC69ED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BodyText-single">
    <w:name w:val="Body Text - single"/>
    <w:basedOn w:val="Normal"/>
    <w:qFormat/>
    <w:rsid w:val="00D877D9"/>
    <w:pPr>
      <w:spacing w:after="0" w:line="240" w:lineRule="auto"/>
    </w:pPr>
    <w:rPr>
      <w:rFonts w:ascii="Arial" w:hAnsi="Arial" w:cstheme="minorBid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E6CE8"/>
    <w:rPr>
      <w:rFonts w:ascii="Arial" w:eastAsiaTheme="majorEastAsia" w:hAnsi="Arial" w:cs="Arial"/>
      <w:b/>
      <w:sz w:val="28"/>
      <w:szCs w:val="28"/>
      <w:lang w:eastAsia="en-AU"/>
    </w:rPr>
  </w:style>
  <w:style w:type="paragraph" w:customStyle="1" w:styleId="Bullet1">
    <w:name w:val="Bullet 1"/>
    <w:basedOn w:val="Normal"/>
    <w:qFormat/>
    <w:rsid w:val="009B6A13"/>
    <w:pPr>
      <w:numPr>
        <w:numId w:val="28"/>
      </w:numPr>
      <w:spacing w:after="120" w:line="240" w:lineRule="auto"/>
    </w:pPr>
    <w:rPr>
      <w:rFonts w:ascii="Arial" w:hAnsi="Arial" w:cstheme="minorBidi"/>
      <w:lang w:eastAsia="en-US"/>
    </w:rPr>
  </w:style>
  <w:style w:type="paragraph" w:customStyle="1" w:styleId="Bullet2">
    <w:name w:val="Bullet 2"/>
    <w:basedOn w:val="Normal"/>
    <w:qFormat/>
    <w:rsid w:val="009B6A13"/>
    <w:pPr>
      <w:numPr>
        <w:ilvl w:val="1"/>
        <w:numId w:val="28"/>
      </w:numPr>
      <w:spacing w:after="120" w:line="240" w:lineRule="auto"/>
    </w:pPr>
    <w:rPr>
      <w:rFonts w:ascii="Arial" w:hAnsi="Arial" w:cstheme="minorBidi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87A"/>
    <w:rPr>
      <w:rFonts w:asciiTheme="majorHAnsi" w:eastAsiaTheme="majorEastAsia" w:hAnsiTheme="majorHAnsi" w:cstheme="majorBidi"/>
      <w:i/>
      <w:iCs/>
      <w:color w:val="243F60" w:themeColor="accent1" w:themeShade="7F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01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DE3"/>
    <w:rPr>
      <w:rFonts w:ascii="Calibri" w:hAnsi="Calibri" w:cs="Calibri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DE3"/>
    <w:rPr>
      <w:rFonts w:ascii="Calibri" w:hAnsi="Calibri" w:cs="Calibri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6E216C"/>
    <w:pPr>
      <w:spacing w:after="0" w:line="240" w:lineRule="auto"/>
    </w:pPr>
    <w:rPr>
      <w:rFonts w:ascii="Calibri" w:hAnsi="Calibri" w:cs="Calibri"/>
      <w:lang w:eastAsia="en-AU"/>
    </w:rPr>
  </w:style>
  <w:style w:type="paragraph" w:customStyle="1" w:styleId="Default">
    <w:name w:val="Default"/>
    <w:rsid w:val="00C04D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Elegant">
    <w:name w:val="Table Elegant"/>
    <w:basedOn w:val="TableNormal"/>
    <w:rsid w:val="009B56AC"/>
    <w:pPr>
      <w:spacing w:after="120"/>
    </w:pPr>
    <w:rPr>
      <w:rFonts w:ascii="Arial" w:eastAsia="Times New Roman" w:hAnsi="Arial" w:cs="Times New Roman"/>
      <w:lang w:eastAsia="en-A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link w:val="TabletextChar"/>
    <w:uiPriority w:val="13"/>
    <w:qFormat/>
    <w:rsid w:val="009B56AC"/>
    <w:pPr>
      <w:spacing w:before="60" w:after="60" w:line="240" w:lineRule="auto"/>
    </w:pPr>
    <w:rPr>
      <w:rFonts w:ascii="Arial" w:eastAsia="Times New Roman" w:hAnsi="Arial" w:cs="Arial"/>
      <w:sz w:val="20"/>
    </w:rPr>
  </w:style>
  <w:style w:type="character" w:customStyle="1" w:styleId="TabletextChar">
    <w:name w:val="Table text Char"/>
    <w:basedOn w:val="DefaultParagraphFont"/>
    <w:link w:val="Tabletext"/>
    <w:uiPriority w:val="13"/>
    <w:rsid w:val="009B56AC"/>
    <w:rPr>
      <w:rFonts w:ascii="Arial" w:eastAsia="Times New Roman" w:hAnsi="Arial" w:cs="Arial"/>
      <w:sz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B04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4D"/>
    <w:rPr>
      <w:rFonts w:ascii="Calibri" w:hAnsi="Calibri" w:cs="Calibri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C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6CE8"/>
    <w:pPr>
      <w:keepNext/>
      <w:keepLines/>
      <w:numPr>
        <w:numId w:val="14"/>
      </w:numPr>
      <w:spacing w:before="240" w:after="120"/>
      <w:ind w:left="567" w:hanging="567"/>
      <w:outlineLvl w:val="1"/>
    </w:pPr>
    <w:rPr>
      <w:rFonts w:ascii="Arial" w:eastAsiaTheme="majorEastAsia" w:hAnsi="Arial" w:cs="Arial"/>
      <w:b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87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RTabletext">
    <w:name w:val="MR Table text"/>
    <w:basedOn w:val="Normal"/>
    <w:rsid w:val="007A754D"/>
    <w:pPr>
      <w:spacing w:before="60" w:after="60" w:line="240" w:lineRule="auto"/>
    </w:pPr>
    <w:rPr>
      <w:rFonts w:ascii="Arial" w:hAnsi="Arial" w:cs="Arial"/>
      <w:sz w:val="20"/>
      <w:szCs w:val="20"/>
      <w:lang w:eastAsia="en-US"/>
    </w:rPr>
  </w:style>
  <w:style w:type="paragraph" w:customStyle="1" w:styleId="MRTablehead">
    <w:name w:val="MR Table head"/>
    <w:basedOn w:val="Normal"/>
    <w:rsid w:val="007A754D"/>
    <w:pPr>
      <w:spacing w:before="120" w:after="0" w:line="240" w:lineRule="auto"/>
    </w:pPr>
    <w:rPr>
      <w:rFonts w:ascii="Arial" w:hAnsi="Arial" w:cs="Arial"/>
      <w:i/>
      <w:iCs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71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788"/>
    <w:rPr>
      <w:rFonts w:ascii="Calibri" w:hAnsi="Calibri" w:cs="Calibri"/>
      <w:lang w:eastAsia="en-AU"/>
    </w:rPr>
  </w:style>
  <w:style w:type="paragraph" w:styleId="Footer">
    <w:name w:val="footer"/>
    <w:basedOn w:val="Normal"/>
    <w:link w:val="FooterChar"/>
    <w:unhideWhenUsed/>
    <w:rsid w:val="006717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71788"/>
    <w:rPr>
      <w:rFonts w:ascii="Calibri" w:hAnsi="Calibri" w:cs="Calibri"/>
      <w:lang w:eastAsia="en-AU"/>
    </w:rPr>
  </w:style>
  <w:style w:type="paragraph" w:customStyle="1" w:styleId="BodyText1">
    <w:name w:val="Body Text1"/>
    <w:basedOn w:val="Normal"/>
    <w:qFormat/>
    <w:rsid w:val="00F8579D"/>
    <w:pPr>
      <w:tabs>
        <w:tab w:val="left" w:pos="454"/>
      </w:tabs>
      <w:spacing w:before="80" w:after="0" w:line="260" w:lineRule="atLeast"/>
    </w:pPr>
    <w:rPr>
      <w:rFonts w:ascii="Arial" w:eastAsia="Times New Roman" w:hAnsi="Arial" w:cs="Times New Roman"/>
      <w:szCs w:val="20"/>
      <w:lang w:eastAsia="en-US"/>
    </w:rPr>
  </w:style>
  <w:style w:type="table" w:styleId="TableGrid">
    <w:name w:val="Table Grid"/>
    <w:basedOn w:val="TableNormal"/>
    <w:uiPriority w:val="59"/>
    <w:rsid w:val="00D50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link w:val="PlainTextChar"/>
    <w:uiPriority w:val="99"/>
    <w:unhideWhenUsed/>
    <w:rsid w:val="00481255"/>
    <w:pPr>
      <w:spacing w:after="0" w:line="240" w:lineRule="auto"/>
    </w:pPr>
    <w:rPr>
      <w:rFonts w:cs="Consolas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81255"/>
    <w:rPr>
      <w:rFonts w:ascii="Calibri" w:hAnsi="Calibri" w:cs="Consolas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E1E"/>
    <w:rPr>
      <w:rFonts w:ascii="Tahoma" w:hAnsi="Tahoma" w:cs="Tahoma"/>
      <w:sz w:val="16"/>
      <w:szCs w:val="16"/>
      <w:lang w:eastAsia="en-AU"/>
    </w:rPr>
  </w:style>
  <w:style w:type="paragraph" w:styleId="ListParagraph">
    <w:name w:val="List Paragraph"/>
    <w:basedOn w:val="Normal"/>
    <w:uiPriority w:val="34"/>
    <w:qFormat/>
    <w:rsid w:val="00AC69ED"/>
    <w:pPr>
      <w:ind w:left="720"/>
      <w:contextualSpacing/>
    </w:pPr>
    <w:rPr>
      <w:rFonts w:asciiTheme="minorHAnsi" w:hAnsiTheme="minorHAnsi" w:cstheme="minorBidi"/>
      <w:lang w:eastAsia="en-US"/>
    </w:rPr>
  </w:style>
  <w:style w:type="paragraph" w:customStyle="1" w:styleId="BodyText-single">
    <w:name w:val="Body Text - single"/>
    <w:basedOn w:val="Normal"/>
    <w:qFormat/>
    <w:rsid w:val="00D877D9"/>
    <w:pPr>
      <w:spacing w:after="0" w:line="240" w:lineRule="auto"/>
    </w:pPr>
    <w:rPr>
      <w:rFonts w:ascii="Arial" w:hAnsi="Arial" w:cstheme="minorBidi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E6CE8"/>
    <w:rPr>
      <w:rFonts w:ascii="Arial" w:eastAsiaTheme="majorEastAsia" w:hAnsi="Arial" w:cs="Arial"/>
      <w:b/>
      <w:sz w:val="28"/>
      <w:szCs w:val="28"/>
      <w:lang w:eastAsia="en-AU"/>
    </w:rPr>
  </w:style>
  <w:style w:type="paragraph" w:customStyle="1" w:styleId="Bullet1">
    <w:name w:val="Bullet 1"/>
    <w:basedOn w:val="Normal"/>
    <w:qFormat/>
    <w:rsid w:val="009B6A13"/>
    <w:pPr>
      <w:numPr>
        <w:numId w:val="28"/>
      </w:numPr>
      <w:spacing w:after="120" w:line="240" w:lineRule="auto"/>
    </w:pPr>
    <w:rPr>
      <w:rFonts w:ascii="Arial" w:hAnsi="Arial" w:cstheme="minorBidi"/>
      <w:lang w:eastAsia="en-US"/>
    </w:rPr>
  </w:style>
  <w:style w:type="paragraph" w:customStyle="1" w:styleId="Bullet2">
    <w:name w:val="Bullet 2"/>
    <w:basedOn w:val="Normal"/>
    <w:qFormat/>
    <w:rsid w:val="009B6A13"/>
    <w:pPr>
      <w:numPr>
        <w:ilvl w:val="1"/>
        <w:numId w:val="28"/>
      </w:numPr>
      <w:spacing w:after="120" w:line="240" w:lineRule="auto"/>
    </w:pPr>
    <w:rPr>
      <w:rFonts w:ascii="Arial" w:hAnsi="Arial" w:cstheme="minorBidi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87A"/>
    <w:rPr>
      <w:rFonts w:asciiTheme="majorHAnsi" w:eastAsiaTheme="majorEastAsia" w:hAnsiTheme="majorHAnsi" w:cstheme="majorBidi"/>
      <w:i/>
      <w:iCs/>
      <w:color w:val="243F60" w:themeColor="accent1" w:themeShade="7F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A01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D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DE3"/>
    <w:rPr>
      <w:rFonts w:ascii="Calibri" w:hAnsi="Calibri" w:cs="Calibri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DE3"/>
    <w:rPr>
      <w:rFonts w:ascii="Calibri" w:hAnsi="Calibri" w:cs="Calibri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6E216C"/>
    <w:pPr>
      <w:spacing w:after="0" w:line="240" w:lineRule="auto"/>
    </w:pPr>
    <w:rPr>
      <w:rFonts w:ascii="Calibri" w:hAnsi="Calibri" w:cs="Calibri"/>
      <w:lang w:eastAsia="en-AU"/>
    </w:rPr>
  </w:style>
  <w:style w:type="paragraph" w:customStyle="1" w:styleId="Default">
    <w:name w:val="Default"/>
    <w:rsid w:val="00C04D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Elegant">
    <w:name w:val="Table Elegant"/>
    <w:basedOn w:val="TableNormal"/>
    <w:rsid w:val="009B56AC"/>
    <w:pPr>
      <w:spacing w:after="120"/>
    </w:pPr>
    <w:rPr>
      <w:rFonts w:ascii="Arial" w:eastAsia="Times New Roman" w:hAnsi="Arial" w:cs="Times New Roman"/>
      <w:lang w:eastAsia="en-A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basedOn w:val="Normal"/>
    <w:link w:val="TabletextChar"/>
    <w:uiPriority w:val="13"/>
    <w:qFormat/>
    <w:rsid w:val="009B56AC"/>
    <w:pPr>
      <w:spacing w:before="60" w:after="60" w:line="240" w:lineRule="auto"/>
    </w:pPr>
    <w:rPr>
      <w:rFonts w:ascii="Arial" w:eastAsia="Times New Roman" w:hAnsi="Arial" w:cs="Arial"/>
      <w:sz w:val="20"/>
    </w:rPr>
  </w:style>
  <w:style w:type="character" w:customStyle="1" w:styleId="TabletextChar">
    <w:name w:val="Table text Char"/>
    <w:basedOn w:val="DefaultParagraphFont"/>
    <w:link w:val="Tabletext"/>
    <w:uiPriority w:val="13"/>
    <w:rsid w:val="009B56AC"/>
    <w:rPr>
      <w:rFonts w:ascii="Arial" w:eastAsia="Times New Roman" w:hAnsi="Arial" w:cs="Arial"/>
      <w:sz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B04C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08A03-0DDC-478D-BBD8-704954EB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71180304.dotm</Template>
  <TotalTime>58</TotalTime>
  <Pages>6</Pages>
  <Words>2196</Words>
  <Characters>12519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Blacktown City Council</Company>
  <LinksUpToDate>false</LinksUpToDate>
  <CharactersWithSpaces>14686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Bonomo</dc:creator>
  <cp:lastModifiedBy> hills</cp:lastModifiedBy>
  <cp:revision>19</cp:revision>
  <cp:lastPrinted>2019-12-04T02:46:00Z</cp:lastPrinted>
  <dcterms:created xsi:type="dcterms:W3CDTF">2019-11-27T01:05:00Z</dcterms:created>
  <dcterms:modified xsi:type="dcterms:W3CDTF">2019-12-04T02:46:00Z</dcterms:modified>
</cp:coreProperties>
</file>